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AE67F" w14:textId="77777777" w:rsidR="007A36C1" w:rsidRDefault="007A36C1" w:rsidP="007A36C1">
      <w:pPr>
        <w:rPr>
          <w:rFonts w:cstheme="minorHAnsi"/>
          <w:color w:val="000000" w:themeColor="text1"/>
          <w:lang w:val="en-GB"/>
        </w:rPr>
      </w:pPr>
    </w:p>
    <w:p w14:paraId="77D96C3A" w14:textId="413EF0CA" w:rsidR="00367593" w:rsidRPr="00BE6184" w:rsidRDefault="00367593" w:rsidP="00367593">
      <w:pPr>
        <w:rPr>
          <w:b/>
          <w:sz w:val="24"/>
        </w:rPr>
      </w:pPr>
      <w:r w:rsidRPr="00BE6184">
        <w:rPr>
          <w:b/>
          <w:sz w:val="24"/>
        </w:rPr>
        <w:t>Gender Pay Gap Reporting 20</w:t>
      </w:r>
      <w:r w:rsidR="0082181A">
        <w:rPr>
          <w:b/>
          <w:sz w:val="24"/>
        </w:rPr>
        <w:t>2</w:t>
      </w:r>
      <w:r w:rsidR="00F85422">
        <w:rPr>
          <w:b/>
          <w:sz w:val="24"/>
        </w:rPr>
        <w:t>4-25</w:t>
      </w:r>
    </w:p>
    <w:p w14:paraId="6B19E1F5" w14:textId="77777777" w:rsidR="00367593" w:rsidRPr="00BE6184" w:rsidRDefault="00367593" w:rsidP="00367593">
      <w:pPr>
        <w:rPr>
          <w:b/>
          <w:sz w:val="24"/>
        </w:rPr>
      </w:pPr>
      <w:r w:rsidRPr="00BE6184">
        <w:rPr>
          <w:b/>
          <w:sz w:val="24"/>
        </w:rPr>
        <w:t>Introduction</w:t>
      </w:r>
    </w:p>
    <w:p w14:paraId="5AFE5BA1" w14:textId="77777777" w:rsidR="00367593" w:rsidRPr="00BE6184" w:rsidRDefault="00367593" w:rsidP="00984467">
      <w:pPr>
        <w:jc w:val="both"/>
        <w:rPr>
          <w:sz w:val="24"/>
        </w:rPr>
      </w:pPr>
      <w:r w:rsidRPr="00BE6184">
        <w:rPr>
          <w:sz w:val="24"/>
        </w:rPr>
        <w:t>This repo</w:t>
      </w:r>
      <w:r>
        <w:rPr>
          <w:sz w:val="24"/>
        </w:rPr>
        <w:t>r</w:t>
      </w:r>
      <w:r w:rsidRPr="00BE6184">
        <w:rPr>
          <w:sz w:val="24"/>
        </w:rPr>
        <w:t>t shows the difference in the average pay between all men and women across our workforce. Transform Trust is an equal pay employer, subject to the requirements of TUPE transfers.</w:t>
      </w:r>
      <w:r w:rsidR="00984467">
        <w:rPr>
          <w:sz w:val="24"/>
        </w:rPr>
        <w:t xml:space="preserve"> </w:t>
      </w:r>
      <w:r w:rsidR="00984467" w:rsidRPr="00984467">
        <w:rPr>
          <w:sz w:val="24"/>
        </w:rPr>
        <w:t>The Trust’s Gender Pay Gap is a high level, non-adjusted indicator of male and female earnings affected by workforce distribution and workforce make-u</w:t>
      </w:r>
      <w:r w:rsidR="00181BB0">
        <w:rPr>
          <w:sz w:val="24"/>
        </w:rPr>
        <w:t xml:space="preserve">p. </w:t>
      </w:r>
      <w:r w:rsidR="00181BB0" w:rsidRPr="00181BB0">
        <w:rPr>
          <w:sz w:val="24"/>
          <w:szCs w:val="24"/>
        </w:rPr>
        <w:t>The overall gender pay gap reflects workforce composition rather than pay inequalities.</w:t>
      </w:r>
    </w:p>
    <w:p w14:paraId="6B0E116B" w14:textId="77777777" w:rsidR="00367593" w:rsidRPr="00BE6184" w:rsidRDefault="00181BB0" w:rsidP="00367593">
      <w:pPr>
        <w:jc w:val="both"/>
        <w:rPr>
          <w:sz w:val="24"/>
        </w:rPr>
      </w:pPr>
      <w:r>
        <w:rPr>
          <w:sz w:val="24"/>
        </w:rPr>
        <w:t>The Board of Trustees</w:t>
      </w:r>
      <w:r w:rsidR="00367593" w:rsidRPr="00BE6184">
        <w:rPr>
          <w:sz w:val="24"/>
        </w:rPr>
        <w:t xml:space="preserve"> are committed to the promotion of equality of opportunity and choice for employees and support the fair treatment of all staff irrespective of gender through our transparent recruitment process</w:t>
      </w:r>
      <w:r w:rsidR="00004AC4">
        <w:rPr>
          <w:sz w:val="24"/>
        </w:rPr>
        <w:t>es</w:t>
      </w:r>
      <w:r w:rsidR="00367593" w:rsidRPr="00BE6184">
        <w:rPr>
          <w:sz w:val="24"/>
        </w:rPr>
        <w:t>, pay policy and professional development. All our posts are aligned to nationally agreed pay scales and our male and female staff are paid within the same pay band for the same job role.</w:t>
      </w:r>
    </w:p>
    <w:p w14:paraId="15BF1F39" w14:textId="740F8CD6" w:rsidR="00367593" w:rsidRPr="00A12469" w:rsidRDefault="00367593" w:rsidP="00367593">
      <w:pPr>
        <w:jc w:val="both"/>
        <w:rPr>
          <w:sz w:val="24"/>
        </w:rPr>
      </w:pPr>
      <w:r w:rsidRPr="00BE6184">
        <w:rPr>
          <w:sz w:val="24"/>
        </w:rPr>
        <w:t>The snapshot</w:t>
      </w:r>
      <w:r w:rsidR="002266C5">
        <w:rPr>
          <w:sz w:val="24"/>
        </w:rPr>
        <w:t xml:space="preserve"> date for Transform Trust was 31</w:t>
      </w:r>
      <w:r w:rsidR="002266C5" w:rsidRPr="002266C5">
        <w:rPr>
          <w:sz w:val="24"/>
          <w:vertAlign w:val="superscript"/>
        </w:rPr>
        <w:t>st</w:t>
      </w:r>
      <w:r w:rsidRPr="00BE6184">
        <w:rPr>
          <w:sz w:val="24"/>
        </w:rPr>
        <w:t xml:space="preserve"> </w:t>
      </w:r>
      <w:r w:rsidR="000A3449">
        <w:rPr>
          <w:sz w:val="24"/>
        </w:rPr>
        <w:t>March 202</w:t>
      </w:r>
      <w:r w:rsidR="00401DC2">
        <w:rPr>
          <w:sz w:val="24"/>
        </w:rPr>
        <w:t>5</w:t>
      </w:r>
      <w:r w:rsidRPr="00BE6184">
        <w:rPr>
          <w:sz w:val="24"/>
        </w:rPr>
        <w:t xml:space="preserve">. </w:t>
      </w:r>
      <w:r w:rsidR="009874F6">
        <w:rPr>
          <w:sz w:val="24"/>
        </w:rPr>
        <w:t xml:space="preserve">Previous years’ data is at Appendix 1. </w:t>
      </w:r>
      <w:r w:rsidRPr="00BE6184">
        <w:rPr>
          <w:sz w:val="24"/>
        </w:rPr>
        <w:t>The data required under The Equality Act 2010 (Gender Pay Gap Information) Regulations 2017 is as follows:</w:t>
      </w:r>
    </w:p>
    <w:p w14:paraId="601D902B" w14:textId="77777777" w:rsidR="00367593" w:rsidRPr="005F138A" w:rsidRDefault="00367593" w:rsidP="00367593">
      <w:pPr>
        <w:jc w:val="both"/>
        <w:rPr>
          <w:b/>
          <w:sz w:val="24"/>
        </w:rPr>
      </w:pPr>
      <w:r w:rsidRPr="005F138A">
        <w:rPr>
          <w:b/>
          <w:sz w:val="24"/>
        </w:rPr>
        <w:t>Tran</w:t>
      </w:r>
      <w:r>
        <w:rPr>
          <w:b/>
          <w:sz w:val="24"/>
        </w:rPr>
        <w:t>s</w:t>
      </w:r>
      <w:r w:rsidRPr="005F138A">
        <w:rPr>
          <w:b/>
          <w:sz w:val="24"/>
        </w:rPr>
        <w:t>form Trust’s gender profile</w:t>
      </w:r>
    </w:p>
    <w:p w14:paraId="69309FE1" w14:textId="337FD678" w:rsidR="00367593" w:rsidRPr="00BB0AD3" w:rsidRDefault="00367593" w:rsidP="00BB0AD3">
      <w:pPr>
        <w:jc w:val="both"/>
        <w:rPr>
          <w:sz w:val="24"/>
        </w:rPr>
      </w:pPr>
      <w:r>
        <w:rPr>
          <w:sz w:val="24"/>
        </w:rPr>
        <w:t>Within Transform Trust the high</w:t>
      </w:r>
      <w:r w:rsidRPr="005F138A">
        <w:rPr>
          <w:sz w:val="24"/>
        </w:rPr>
        <w:t xml:space="preserve"> percentage of female staff (gender profile) at </w:t>
      </w:r>
      <w:r>
        <w:rPr>
          <w:sz w:val="24"/>
        </w:rPr>
        <w:t>8</w:t>
      </w:r>
      <w:r w:rsidR="00E77EFE">
        <w:rPr>
          <w:sz w:val="24"/>
        </w:rPr>
        <w:t>9.2</w:t>
      </w:r>
      <w:r w:rsidRPr="005F138A">
        <w:rPr>
          <w:sz w:val="24"/>
        </w:rPr>
        <w:t>%</w:t>
      </w:r>
      <w:r>
        <w:rPr>
          <w:sz w:val="24"/>
        </w:rPr>
        <w:t xml:space="preserve"> is retained. </w:t>
      </w:r>
    </w:p>
    <w:p w14:paraId="097267EA" w14:textId="77777777" w:rsidR="00367593" w:rsidRDefault="00367593" w:rsidP="00367593">
      <w:pPr>
        <w:jc w:val="both"/>
        <w:rPr>
          <w:sz w:val="24"/>
        </w:rPr>
      </w:pPr>
      <w:r w:rsidRPr="00BE6184">
        <w:rPr>
          <w:sz w:val="24"/>
        </w:rPr>
        <w:t xml:space="preserve">The results of the statutory </w:t>
      </w:r>
      <w:r>
        <w:rPr>
          <w:sz w:val="24"/>
        </w:rPr>
        <w:t xml:space="preserve">gender pay </w:t>
      </w:r>
      <w:r w:rsidRPr="00BE6184">
        <w:rPr>
          <w:sz w:val="24"/>
        </w:rPr>
        <w:t>calculations are:</w:t>
      </w:r>
    </w:p>
    <w:tbl>
      <w:tblPr>
        <w:tblW w:w="8120" w:type="dxa"/>
        <w:tblLook w:val="04A0" w:firstRow="1" w:lastRow="0" w:firstColumn="1" w:lastColumn="0" w:noHBand="0" w:noVBand="1"/>
      </w:tblPr>
      <w:tblGrid>
        <w:gridCol w:w="2060"/>
        <w:gridCol w:w="1060"/>
        <w:gridCol w:w="1060"/>
        <w:gridCol w:w="1940"/>
        <w:gridCol w:w="2000"/>
      </w:tblGrid>
      <w:tr w:rsidR="006C473F" w:rsidRPr="006C473F" w14:paraId="6883328C" w14:textId="77777777" w:rsidTr="006C473F">
        <w:trPr>
          <w:trHeight w:val="290"/>
        </w:trPr>
        <w:tc>
          <w:tcPr>
            <w:tcW w:w="2060" w:type="dxa"/>
            <w:tcBorders>
              <w:top w:val="single" w:sz="4" w:space="0" w:color="auto"/>
              <w:left w:val="single" w:sz="4" w:space="0" w:color="auto"/>
              <w:bottom w:val="single" w:sz="4" w:space="0" w:color="auto"/>
              <w:right w:val="single" w:sz="4" w:space="0" w:color="auto"/>
            </w:tcBorders>
            <w:shd w:val="clear" w:color="auto" w:fill="5B9BD5" w:themeFill="accent1"/>
            <w:noWrap/>
            <w:vAlign w:val="bottom"/>
            <w:hideMark/>
          </w:tcPr>
          <w:p w14:paraId="05092213" w14:textId="5E3B61D3" w:rsidR="006C473F" w:rsidRPr="006C473F" w:rsidRDefault="002A5C62" w:rsidP="006C473F">
            <w:pPr>
              <w:spacing w:after="0" w:line="240" w:lineRule="auto"/>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202</w:t>
            </w:r>
            <w:r w:rsidR="00401DC2">
              <w:rPr>
                <w:rFonts w:ascii="Calibri" w:eastAsia="Times New Roman" w:hAnsi="Calibri" w:cs="Calibri"/>
                <w:b/>
                <w:bCs/>
                <w:color w:val="000000"/>
                <w:lang w:val="en-GB" w:eastAsia="en-GB"/>
              </w:rPr>
              <w:t>4</w:t>
            </w:r>
            <w:r w:rsidR="001C6DFC">
              <w:rPr>
                <w:rFonts w:ascii="Calibri" w:eastAsia="Times New Roman" w:hAnsi="Calibri" w:cs="Calibri"/>
                <w:b/>
                <w:bCs/>
                <w:color w:val="000000"/>
                <w:lang w:val="en-GB" w:eastAsia="en-GB"/>
              </w:rPr>
              <w:t>-</w:t>
            </w:r>
            <w:r>
              <w:rPr>
                <w:rFonts w:ascii="Calibri" w:eastAsia="Times New Roman" w:hAnsi="Calibri" w:cs="Calibri"/>
                <w:b/>
                <w:bCs/>
                <w:color w:val="000000"/>
                <w:lang w:val="en-GB" w:eastAsia="en-GB"/>
              </w:rPr>
              <w:t>202</w:t>
            </w:r>
            <w:r w:rsidR="00401DC2">
              <w:rPr>
                <w:rFonts w:ascii="Calibri" w:eastAsia="Times New Roman" w:hAnsi="Calibri" w:cs="Calibri"/>
                <w:b/>
                <w:bCs/>
                <w:color w:val="000000"/>
                <w:lang w:val="en-GB" w:eastAsia="en-GB"/>
              </w:rPr>
              <w:t>5</w:t>
            </w:r>
            <w:r>
              <w:rPr>
                <w:rFonts w:ascii="Calibri" w:eastAsia="Times New Roman" w:hAnsi="Calibri" w:cs="Calibri"/>
                <w:b/>
                <w:bCs/>
                <w:color w:val="000000"/>
                <w:lang w:val="en-GB" w:eastAsia="en-GB"/>
              </w:rPr>
              <w:t xml:space="preserve"> </w:t>
            </w:r>
            <w:r w:rsidR="006C473F" w:rsidRPr="006C473F">
              <w:rPr>
                <w:rFonts w:ascii="Calibri" w:eastAsia="Times New Roman" w:hAnsi="Calibri" w:cs="Calibri"/>
                <w:b/>
                <w:bCs/>
                <w:color w:val="000000"/>
                <w:lang w:val="en-GB" w:eastAsia="en-GB"/>
              </w:rPr>
              <w:t>Return</w:t>
            </w:r>
          </w:p>
        </w:tc>
        <w:tc>
          <w:tcPr>
            <w:tcW w:w="1060" w:type="dxa"/>
            <w:tcBorders>
              <w:top w:val="single" w:sz="4" w:space="0" w:color="auto"/>
              <w:left w:val="nil"/>
              <w:bottom w:val="single" w:sz="4" w:space="0" w:color="auto"/>
              <w:right w:val="single" w:sz="4" w:space="0" w:color="auto"/>
            </w:tcBorders>
            <w:noWrap/>
            <w:vAlign w:val="bottom"/>
            <w:hideMark/>
          </w:tcPr>
          <w:p w14:paraId="4A6CF0DE" w14:textId="77777777" w:rsidR="006C473F" w:rsidRPr="006C473F" w:rsidRDefault="006C473F" w:rsidP="006C473F">
            <w:pPr>
              <w:spacing w:after="0" w:line="240" w:lineRule="auto"/>
              <w:rPr>
                <w:rFonts w:ascii="Calibri" w:eastAsia="Times New Roman" w:hAnsi="Calibri" w:cs="Calibri"/>
                <w:b/>
                <w:bCs/>
                <w:color w:val="000000"/>
                <w:lang w:val="en-GB" w:eastAsia="en-GB"/>
              </w:rPr>
            </w:pPr>
            <w:r w:rsidRPr="006C473F">
              <w:rPr>
                <w:rFonts w:ascii="Calibri" w:eastAsia="Times New Roman" w:hAnsi="Calibri" w:cs="Calibri"/>
                <w:b/>
                <w:bCs/>
                <w:color w:val="000000"/>
                <w:lang w:val="en-GB" w:eastAsia="en-GB"/>
              </w:rPr>
              <w:t> </w:t>
            </w:r>
          </w:p>
        </w:tc>
        <w:tc>
          <w:tcPr>
            <w:tcW w:w="1060" w:type="dxa"/>
            <w:tcBorders>
              <w:top w:val="single" w:sz="4" w:space="0" w:color="auto"/>
              <w:left w:val="nil"/>
              <w:bottom w:val="single" w:sz="4" w:space="0" w:color="auto"/>
              <w:right w:val="single" w:sz="4" w:space="0" w:color="auto"/>
            </w:tcBorders>
            <w:noWrap/>
            <w:vAlign w:val="bottom"/>
            <w:hideMark/>
          </w:tcPr>
          <w:p w14:paraId="506156CE" w14:textId="77777777" w:rsidR="006C473F" w:rsidRPr="006C473F" w:rsidRDefault="006C473F" w:rsidP="006C473F">
            <w:pPr>
              <w:spacing w:after="0" w:line="240" w:lineRule="auto"/>
              <w:rPr>
                <w:rFonts w:ascii="Calibri" w:eastAsia="Times New Roman" w:hAnsi="Calibri" w:cs="Calibri"/>
                <w:b/>
                <w:bCs/>
                <w:color w:val="000000"/>
                <w:lang w:val="en-GB" w:eastAsia="en-GB"/>
              </w:rPr>
            </w:pPr>
            <w:r w:rsidRPr="006C473F">
              <w:rPr>
                <w:rFonts w:ascii="Calibri" w:eastAsia="Times New Roman" w:hAnsi="Calibri" w:cs="Calibri"/>
                <w:b/>
                <w:bCs/>
                <w:color w:val="000000"/>
                <w:lang w:val="en-GB" w:eastAsia="en-GB"/>
              </w:rPr>
              <w:t xml:space="preserve">% of total </w:t>
            </w:r>
          </w:p>
        </w:tc>
        <w:tc>
          <w:tcPr>
            <w:tcW w:w="1940" w:type="dxa"/>
            <w:tcBorders>
              <w:top w:val="single" w:sz="4" w:space="0" w:color="auto"/>
              <w:left w:val="nil"/>
              <w:bottom w:val="single" w:sz="4" w:space="0" w:color="auto"/>
              <w:right w:val="single" w:sz="4" w:space="0" w:color="auto"/>
            </w:tcBorders>
            <w:noWrap/>
            <w:vAlign w:val="bottom"/>
            <w:hideMark/>
          </w:tcPr>
          <w:p w14:paraId="414BF4BA" w14:textId="77777777" w:rsidR="006C473F" w:rsidRPr="006C473F" w:rsidRDefault="006C473F" w:rsidP="006C473F">
            <w:pPr>
              <w:spacing w:after="0" w:line="240" w:lineRule="auto"/>
              <w:rPr>
                <w:rFonts w:ascii="Calibri" w:eastAsia="Times New Roman" w:hAnsi="Calibri" w:cs="Calibri"/>
                <w:b/>
                <w:bCs/>
                <w:color w:val="000000"/>
                <w:lang w:val="en-GB" w:eastAsia="en-GB"/>
              </w:rPr>
            </w:pPr>
            <w:r w:rsidRPr="006C473F">
              <w:rPr>
                <w:rFonts w:ascii="Calibri" w:eastAsia="Times New Roman" w:hAnsi="Calibri" w:cs="Calibri"/>
                <w:b/>
                <w:bCs/>
                <w:color w:val="000000"/>
                <w:lang w:val="en-GB" w:eastAsia="en-GB"/>
              </w:rPr>
              <w:t>Median Average</w:t>
            </w:r>
          </w:p>
        </w:tc>
        <w:tc>
          <w:tcPr>
            <w:tcW w:w="2000" w:type="dxa"/>
            <w:tcBorders>
              <w:top w:val="single" w:sz="4" w:space="0" w:color="auto"/>
              <w:left w:val="nil"/>
              <w:bottom w:val="single" w:sz="4" w:space="0" w:color="auto"/>
              <w:right w:val="single" w:sz="4" w:space="0" w:color="auto"/>
            </w:tcBorders>
            <w:noWrap/>
            <w:vAlign w:val="bottom"/>
            <w:hideMark/>
          </w:tcPr>
          <w:p w14:paraId="19F85FE2" w14:textId="77777777" w:rsidR="006C473F" w:rsidRPr="006C473F" w:rsidRDefault="006C473F" w:rsidP="006C473F">
            <w:pPr>
              <w:spacing w:after="0" w:line="240" w:lineRule="auto"/>
              <w:rPr>
                <w:rFonts w:ascii="Calibri" w:eastAsia="Times New Roman" w:hAnsi="Calibri" w:cs="Calibri"/>
                <w:b/>
                <w:bCs/>
                <w:color w:val="000000"/>
                <w:lang w:val="en-GB" w:eastAsia="en-GB"/>
              </w:rPr>
            </w:pPr>
            <w:r w:rsidRPr="006C473F">
              <w:rPr>
                <w:rFonts w:ascii="Calibri" w:eastAsia="Times New Roman" w:hAnsi="Calibri" w:cs="Calibri"/>
                <w:b/>
                <w:bCs/>
                <w:color w:val="000000"/>
                <w:lang w:val="en-GB" w:eastAsia="en-GB"/>
              </w:rPr>
              <w:t xml:space="preserve">Mean Average </w:t>
            </w:r>
          </w:p>
        </w:tc>
      </w:tr>
      <w:tr w:rsidR="006C473F" w:rsidRPr="006C473F" w14:paraId="52A8887B" w14:textId="77777777" w:rsidTr="006C473F">
        <w:trPr>
          <w:trHeight w:val="290"/>
        </w:trPr>
        <w:tc>
          <w:tcPr>
            <w:tcW w:w="2060" w:type="dxa"/>
            <w:tcBorders>
              <w:top w:val="nil"/>
              <w:left w:val="single" w:sz="4" w:space="0" w:color="auto"/>
              <w:bottom w:val="single" w:sz="4" w:space="0" w:color="auto"/>
              <w:right w:val="single" w:sz="4" w:space="0" w:color="auto"/>
            </w:tcBorders>
            <w:noWrap/>
            <w:vAlign w:val="bottom"/>
            <w:hideMark/>
          </w:tcPr>
          <w:p w14:paraId="0C370FB6" w14:textId="77777777" w:rsidR="006C473F" w:rsidRPr="006C473F" w:rsidRDefault="006C473F" w:rsidP="006C473F">
            <w:pPr>
              <w:spacing w:after="0" w:line="240" w:lineRule="auto"/>
              <w:rPr>
                <w:rFonts w:ascii="Calibri" w:eastAsia="Times New Roman" w:hAnsi="Calibri" w:cs="Calibri"/>
                <w:color w:val="000000"/>
                <w:lang w:val="en-GB" w:eastAsia="en-GB"/>
              </w:rPr>
            </w:pPr>
            <w:r w:rsidRPr="006C473F">
              <w:rPr>
                <w:rFonts w:ascii="Calibri" w:eastAsia="Times New Roman" w:hAnsi="Calibri" w:cs="Calibri"/>
                <w:color w:val="000000"/>
                <w:lang w:val="en-GB" w:eastAsia="en-GB"/>
              </w:rPr>
              <w:t>Female Headcount</w:t>
            </w:r>
          </w:p>
        </w:tc>
        <w:tc>
          <w:tcPr>
            <w:tcW w:w="1060" w:type="dxa"/>
            <w:tcBorders>
              <w:top w:val="nil"/>
              <w:left w:val="nil"/>
              <w:bottom w:val="single" w:sz="4" w:space="0" w:color="auto"/>
              <w:right w:val="single" w:sz="4" w:space="0" w:color="auto"/>
            </w:tcBorders>
            <w:noWrap/>
            <w:vAlign w:val="bottom"/>
            <w:hideMark/>
          </w:tcPr>
          <w:p w14:paraId="37626D58" w14:textId="59E7D3B3" w:rsidR="006C473F" w:rsidRPr="00DB0827" w:rsidRDefault="00401DC2" w:rsidP="006C473F">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1154</w:t>
            </w:r>
          </w:p>
        </w:tc>
        <w:tc>
          <w:tcPr>
            <w:tcW w:w="1060" w:type="dxa"/>
            <w:tcBorders>
              <w:top w:val="nil"/>
              <w:left w:val="nil"/>
              <w:bottom w:val="single" w:sz="4" w:space="0" w:color="auto"/>
              <w:right w:val="single" w:sz="4" w:space="0" w:color="auto"/>
            </w:tcBorders>
            <w:noWrap/>
            <w:vAlign w:val="bottom"/>
            <w:hideMark/>
          </w:tcPr>
          <w:p w14:paraId="56099399" w14:textId="5A564C61" w:rsidR="006C473F" w:rsidRPr="00DB0827" w:rsidRDefault="00DB0827" w:rsidP="006C473F">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w:t>
            </w:r>
            <w:r w:rsidR="00E77EFE">
              <w:rPr>
                <w:rFonts w:ascii="Calibri" w:eastAsia="Times New Roman" w:hAnsi="Calibri" w:cs="Calibri"/>
                <w:color w:val="000000"/>
                <w:lang w:val="en-GB" w:eastAsia="en-GB"/>
              </w:rPr>
              <w:t>9.2</w:t>
            </w:r>
            <w:r>
              <w:rPr>
                <w:rFonts w:ascii="Calibri" w:eastAsia="Times New Roman" w:hAnsi="Calibri" w:cs="Calibri"/>
                <w:color w:val="000000"/>
                <w:lang w:val="en-GB" w:eastAsia="en-GB"/>
              </w:rPr>
              <w:t>%</w:t>
            </w:r>
          </w:p>
        </w:tc>
        <w:tc>
          <w:tcPr>
            <w:tcW w:w="1940" w:type="dxa"/>
            <w:tcBorders>
              <w:top w:val="nil"/>
              <w:left w:val="nil"/>
              <w:bottom w:val="single" w:sz="4" w:space="0" w:color="auto"/>
              <w:right w:val="single" w:sz="4" w:space="0" w:color="auto"/>
            </w:tcBorders>
            <w:noWrap/>
            <w:vAlign w:val="bottom"/>
            <w:hideMark/>
          </w:tcPr>
          <w:p w14:paraId="48702B20" w14:textId="1CA41FC5" w:rsidR="006C473F" w:rsidRPr="00A621E7" w:rsidRDefault="00563659" w:rsidP="006C473F">
            <w:pPr>
              <w:spacing w:after="0" w:line="240" w:lineRule="auto"/>
              <w:jc w:val="right"/>
              <w:rPr>
                <w:rFonts w:ascii="Calibri" w:eastAsia="Times New Roman" w:hAnsi="Calibri" w:cs="Calibri"/>
                <w:color w:val="000000"/>
                <w:lang w:val="en-GB" w:eastAsia="en-GB"/>
              </w:rPr>
            </w:pPr>
            <w:r w:rsidRPr="00A621E7">
              <w:rPr>
                <w:rFonts w:ascii="Calibri" w:eastAsia="Times New Roman" w:hAnsi="Calibri" w:cs="Calibri"/>
                <w:color w:val="000000"/>
                <w:lang w:val="en-GB" w:eastAsia="en-GB"/>
              </w:rPr>
              <w:t>£1</w:t>
            </w:r>
            <w:r w:rsidR="00E77EFE">
              <w:rPr>
                <w:rFonts w:ascii="Calibri" w:eastAsia="Times New Roman" w:hAnsi="Calibri" w:cs="Calibri"/>
                <w:color w:val="000000"/>
                <w:lang w:val="en-GB" w:eastAsia="en-GB"/>
              </w:rPr>
              <w:t>5.11</w:t>
            </w:r>
          </w:p>
        </w:tc>
        <w:tc>
          <w:tcPr>
            <w:tcW w:w="2000" w:type="dxa"/>
            <w:tcBorders>
              <w:top w:val="nil"/>
              <w:left w:val="nil"/>
              <w:bottom w:val="single" w:sz="4" w:space="0" w:color="auto"/>
              <w:right w:val="single" w:sz="4" w:space="0" w:color="auto"/>
            </w:tcBorders>
            <w:noWrap/>
            <w:vAlign w:val="bottom"/>
            <w:hideMark/>
          </w:tcPr>
          <w:p w14:paraId="12333C9A" w14:textId="7787428A" w:rsidR="006C473F" w:rsidRPr="00A621E7" w:rsidRDefault="00563659" w:rsidP="006C473F">
            <w:pPr>
              <w:spacing w:after="0" w:line="240" w:lineRule="auto"/>
              <w:jc w:val="right"/>
              <w:rPr>
                <w:rFonts w:ascii="Calibri" w:eastAsia="Times New Roman" w:hAnsi="Calibri" w:cs="Calibri"/>
                <w:color w:val="000000"/>
                <w:lang w:val="en-GB" w:eastAsia="en-GB"/>
              </w:rPr>
            </w:pPr>
            <w:r w:rsidRPr="00A621E7">
              <w:rPr>
                <w:rFonts w:ascii="Calibri" w:eastAsia="Times New Roman" w:hAnsi="Calibri" w:cs="Calibri"/>
                <w:color w:val="000000"/>
                <w:lang w:val="en-GB" w:eastAsia="en-GB"/>
              </w:rPr>
              <w:t>£</w:t>
            </w:r>
            <w:r w:rsidR="00A621E7" w:rsidRPr="00A621E7">
              <w:rPr>
                <w:rFonts w:ascii="Calibri" w:eastAsia="Times New Roman" w:hAnsi="Calibri" w:cs="Calibri"/>
                <w:color w:val="000000"/>
                <w:lang w:val="en-GB" w:eastAsia="en-GB"/>
              </w:rPr>
              <w:t>1</w:t>
            </w:r>
            <w:r w:rsidR="00E77EFE">
              <w:rPr>
                <w:rFonts w:ascii="Calibri" w:eastAsia="Times New Roman" w:hAnsi="Calibri" w:cs="Calibri"/>
                <w:color w:val="000000"/>
                <w:lang w:val="en-GB" w:eastAsia="en-GB"/>
              </w:rPr>
              <w:t>8.80</w:t>
            </w:r>
          </w:p>
        </w:tc>
      </w:tr>
      <w:tr w:rsidR="006C473F" w:rsidRPr="006C473F" w14:paraId="2B57973E" w14:textId="77777777" w:rsidTr="006C473F">
        <w:trPr>
          <w:trHeight w:val="290"/>
        </w:trPr>
        <w:tc>
          <w:tcPr>
            <w:tcW w:w="2060" w:type="dxa"/>
            <w:tcBorders>
              <w:top w:val="nil"/>
              <w:left w:val="single" w:sz="4" w:space="0" w:color="auto"/>
              <w:bottom w:val="single" w:sz="4" w:space="0" w:color="auto"/>
              <w:right w:val="single" w:sz="4" w:space="0" w:color="auto"/>
            </w:tcBorders>
            <w:noWrap/>
            <w:vAlign w:val="bottom"/>
            <w:hideMark/>
          </w:tcPr>
          <w:p w14:paraId="2688BACA" w14:textId="77777777" w:rsidR="006C473F" w:rsidRPr="006C473F" w:rsidRDefault="006C473F" w:rsidP="006C473F">
            <w:pPr>
              <w:spacing w:after="0" w:line="240" w:lineRule="auto"/>
              <w:rPr>
                <w:rFonts w:ascii="Calibri" w:eastAsia="Times New Roman" w:hAnsi="Calibri" w:cs="Calibri"/>
                <w:color w:val="000000"/>
                <w:lang w:val="en-GB" w:eastAsia="en-GB"/>
              </w:rPr>
            </w:pPr>
            <w:r w:rsidRPr="006C473F">
              <w:rPr>
                <w:rFonts w:ascii="Calibri" w:eastAsia="Times New Roman" w:hAnsi="Calibri" w:cs="Calibri"/>
                <w:color w:val="000000"/>
                <w:lang w:val="en-GB" w:eastAsia="en-GB"/>
              </w:rPr>
              <w:t xml:space="preserve">Male Headcount </w:t>
            </w:r>
          </w:p>
        </w:tc>
        <w:tc>
          <w:tcPr>
            <w:tcW w:w="1060" w:type="dxa"/>
            <w:tcBorders>
              <w:top w:val="nil"/>
              <w:left w:val="nil"/>
              <w:bottom w:val="single" w:sz="4" w:space="0" w:color="auto"/>
              <w:right w:val="single" w:sz="4" w:space="0" w:color="auto"/>
            </w:tcBorders>
            <w:noWrap/>
            <w:vAlign w:val="bottom"/>
            <w:hideMark/>
          </w:tcPr>
          <w:p w14:paraId="6672A4A2" w14:textId="7D6F8494" w:rsidR="006C473F" w:rsidRPr="00DB0827" w:rsidRDefault="00401DC2" w:rsidP="006C473F">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139</w:t>
            </w:r>
          </w:p>
        </w:tc>
        <w:tc>
          <w:tcPr>
            <w:tcW w:w="1060" w:type="dxa"/>
            <w:tcBorders>
              <w:top w:val="nil"/>
              <w:left w:val="nil"/>
              <w:bottom w:val="single" w:sz="4" w:space="0" w:color="auto"/>
              <w:right w:val="single" w:sz="4" w:space="0" w:color="auto"/>
            </w:tcBorders>
            <w:noWrap/>
            <w:vAlign w:val="bottom"/>
            <w:hideMark/>
          </w:tcPr>
          <w:p w14:paraId="5722BF1B" w14:textId="0A66DA3D" w:rsidR="006C473F" w:rsidRPr="00DB0827" w:rsidRDefault="00DB0827" w:rsidP="006C473F">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w:t>
            </w:r>
            <w:r w:rsidR="00E77EFE">
              <w:rPr>
                <w:rFonts w:ascii="Calibri" w:eastAsia="Times New Roman" w:hAnsi="Calibri" w:cs="Calibri"/>
                <w:color w:val="000000"/>
                <w:lang w:val="en-GB" w:eastAsia="en-GB"/>
              </w:rPr>
              <w:t>0</w:t>
            </w:r>
            <w:r w:rsidR="00200A55">
              <w:rPr>
                <w:rFonts w:ascii="Calibri" w:eastAsia="Times New Roman" w:hAnsi="Calibri" w:cs="Calibri"/>
                <w:color w:val="000000"/>
                <w:lang w:val="en-GB" w:eastAsia="en-GB"/>
              </w:rPr>
              <w:t>.</w:t>
            </w:r>
            <w:r w:rsidR="00E77EFE">
              <w:rPr>
                <w:rFonts w:ascii="Calibri" w:eastAsia="Times New Roman" w:hAnsi="Calibri" w:cs="Calibri"/>
                <w:color w:val="000000"/>
                <w:lang w:val="en-GB" w:eastAsia="en-GB"/>
              </w:rPr>
              <w:t>8</w:t>
            </w:r>
            <w:r w:rsidR="006C473F" w:rsidRPr="00DB0827">
              <w:rPr>
                <w:rFonts w:ascii="Calibri" w:eastAsia="Times New Roman" w:hAnsi="Calibri" w:cs="Calibri"/>
                <w:color w:val="000000"/>
                <w:lang w:val="en-GB" w:eastAsia="en-GB"/>
              </w:rPr>
              <w:t>%</w:t>
            </w:r>
          </w:p>
        </w:tc>
        <w:tc>
          <w:tcPr>
            <w:tcW w:w="1940" w:type="dxa"/>
            <w:tcBorders>
              <w:top w:val="nil"/>
              <w:left w:val="nil"/>
              <w:bottom w:val="single" w:sz="4" w:space="0" w:color="auto"/>
              <w:right w:val="single" w:sz="4" w:space="0" w:color="auto"/>
            </w:tcBorders>
            <w:noWrap/>
            <w:vAlign w:val="bottom"/>
            <w:hideMark/>
          </w:tcPr>
          <w:p w14:paraId="6B0A49FE" w14:textId="7AB210A7" w:rsidR="006C473F" w:rsidRPr="00A621E7" w:rsidRDefault="001C6DFC" w:rsidP="00563659">
            <w:pPr>
              <w:spacing w:after="0" w:line="240" w:lineRule="auto"/>
              <w:jc w:val="right"/>
              <w:rPr>
                <w:rFonts w:ascii="Calibri" w:eastAsia="Times New Roman" w:hAnsi="Calibri" w:cs="Calibri"/>
                <w:color w:val="000000"/>
                <w:lang w:val="en-GB" w:eastAsia="en-GB"/>
              </w:rPr>
            </w:pPr>
            <w:r w:rsidRPr="00A621E7">
              <w:rPr>
                <w:rFonts w:ascii="Calibri" w:eastAsia="Times New Roman" w:hAnsi="Calibri" w:cs="Calibri"/>
                <w:color w:val="000000"/>
                <w:lang w:val="en-GB" w:eastAsia="en-GB"/>
              </w:rPr>
              <w:t>£</w:t>
            </w:r>
            <w:r w:rsidR="00E77EFE">
              <w:rPr>
                <w:rFonts w:ascii="Calibri" w:eastAsia="Times New Roman" w:hAnsi="Calibri" w:cs="Calibri"/>
                <w:color w:val="000000"/>
                <w:lang w:val="en-GB" w:eastAsia="en-GB"/>
              </w:rPr>
              <w:t>21.04</w:t>
            </w:r>
          </w:p>
        </w:tc>
        <w:tc>
          <w:tcPr>
            <w:tcW w:w="2000" w:type="dxa"/>
            <w:tcBorders>
              <w:top w:val="nil"/>
              <w:left w:val="nil"/>
              <w:bottom w:val="single" w:sz="4" w:space="0" w:color="auto"/>
              <w:right w:val="single" w:sz="4" w:space="0" w:color="auto"/>
            </w:tcBorders>
            <w:noWrap/>
            <w:vAlign w:val="bottom"/>
            <w:hideMark/>
          </w:tcPr>
          <w:p w14:paraId="04C597A7" w14:textId="2C79813B" w:rsidR="006C473F" w:rsidRPr="00A621E7" w:rsidRDefault="001C6DFC" w:rsidP="006C473F">
            <w:pPr>
              <w:spacing w:after="0" w:line="240" w:lineRule="auto"/>
              <w:jc w:val="right"/>
              <w:rPr>
                <w:rFonts w:ascii="Calibri" w:eastAsia="Times New Roman" w:hAnsi="Calibri" w:cs="Calibri"/>
                <w:color w:val="000000"/>
                <w:lang w:val="en-GB" w:eastAsia="en-GB"/>
              </w:rPr>
            </w:pPr>
            <w:r w:rsidRPr="00A621E7">
              <w:rPr>
                <w:rFonts w:ascii="Calibri" w:eastAsia="Times New Roman" w:hAnsi="Calibri" w:cs="Calibri"/>
                <w:color w:val="000000"/>
                <w:lang w:val="en-GB" w:eastAsia="en-GB"/>
              </w:rPr>
              <w:t>£</w:t>
            </w:r>
            <w:r w:rsidR="00563659" w:rsidRPr="00A621E7">
              <w:rPr>
                <w:rFonts w:ascii="Calibri" w:eastAsia="Times New Roman" w:hAnsi="Calibri" w:cs="Calibri"/>
                <w:color w:val="000000"/>
                <w:lang w:val="en-GB" w:eastAsia="en-GB"/>
              </w:rPr>
              <w:t>2</w:t>
            </w:r>
            <w:r w:rsidR="00E77EFE">
              <w:rPr>
                <w:rFonts w:ascii="Calibri" w:eastAsia="Times New Roman" w:hAnsi="Calibri" w:cs="Calibri"/>
                <w:color w:val="000000"/>
                <w:lang w:val="en-GB" w:eastAsia="en-GB"/>
              </w:rPr>
              <w:t>4.67</w:t>
            </w:r>
          </w:p>
        </w:tc>
      </w:tr>
      <w:tr w:rsidR="006C473F" w:rsidRPr="006C473F" w14:paraId="7F0CAD2E" w14:textId="77777777" w:rsidTr="006C473F">
        <w:trPr>
          <w:trHeight w:val="290"/>
        </w:trPr>
        <w:tc>
          <w:tcPr>
            <w:tcW w:w="2060" w:type="dxa"/>
            <w:tcBorders>
              <w:top w:val="nil"/>
              <w:left w:val="single" w:sz="4" w:space="0" w:color="auto"/>
              <w:bottom w:val="single" w:sz="4" w:space="0" w:color="auto"/>
              <w:right w:val="single" w:sz="4" w:space="0" w:color="auto"/>
            </w:tcBorders>
            <w:noWrap/>
            <w:vAlign w:val="bottom"/>
            <w:hideMark/>
          </w:tcPr>
          <w:p w14:paraId="5A51FA7E" w14:textId="77777777" w:rsidR="006C473F" w:rsidRPr="006C473F" w:rsidRDefault="006C473F" w:rsidP="006C473F">
            <w:pPr>
              <w:spacing w:after="0" w:line="240" w:lineRule="auto"/>
              <w:rPr>
                <w:rFonts w:ascii="Calibri" w:eastAsia="Times New Roman" w:hAnsi="Calibri" w:cs="Calibri"/>
                <w:color w:val="000000"/>
                <w:lang w:val="en-GB" w:eastAsia="en-GB"/>
              </w:rPr>
            </w:pPr>
            <w:r w:rsidRPr="006C473F">
              <w:rPr>
                <w:rFonts w:ascii="Calibri" w:eastAsia="Times New Roman" w:hAnsi="Calibri" w:cs="Calibri"/>
                <w:color w:val="000000"/>
                <w:lang w:val="en-GB" w:eastAsia="en-GB"/>
              </w:rPr>
              <w:t>Total Employees</w:t>
            </w:r>
          </w:p>
        </w:tc>
        <w:tc>
          <w:tcPr>
            <w:tcW w:w="1060" w:type="dxa"/>
            <w:tcBorders>
              <w:top w:val="nil"/>
              <w:left w:val="nil"/>
              <w:bottom w:val="single" w:sz="4" w:space="0" w:color="auto"/>
              <w:right w:val="single" w:sz="4" w:space="0" w:color="auto"/>
            </w:tcBorders>
            <w:noWrap/>
            <w:vAlign w:val="bottom"/>
            <w:hideMark/>
          </w:tcPr>
          <w:p w14:paraId="16038CDE" w14:textId="13A1402B" w:rsidR="006C473F" w:rsidRPr="00DB0827" w:rsidRDefault="00DB0827" w:rsidP="006C473F">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w:t>
            </w:r>
            <w:r w:rsidR="00E77EFE">
              <w:rPr>
                <w:rFonts w:ascii="Calibri" w:eastAsia="Times New Roman" w:hAnsi="Calibri" w:cs="Calibri"/>
                <w:color w:val="000000"/>
                <w:lang w:val="en-GB" w:eastAsia="en-GB"/>
              </w:rPr>
              <w:t>293</w:t>
            </w:r>
          </w:p>
        </w:tc>
        <w:tc>
          <w:tcPr>
            <w:tcW w:w="1060" w:type="dxa"/>
            <w:tcBorders>
              <w:top w:val="nil"/>
              <w:left w:val="nil"/>
              <w:bottom w:val="single" w:sz="4" w:space="0" w:color="auto"/>
              <w:right w:val="single" w:sz="4" w:space="0" w:color="auto"/>
            </w:tcBorders>
            <w:noWrap/>
            <w:vAlign w:val="bottom"/>
            <w:hideMark/>
          </w:tcPr>
          <w:p w14:paraId="213FD301" w14:textId="77777777" w:rsidR="006C473F" w:rsidRPr="00DB0827" w:rsidRDefault="006C473F" w:rsidP="006C473F">
            <w:pPr>
              <w:spacing w:after="0" w:line="240" w:lineRule="auto"/>
              <w:jc w:val="right"/>
              <w:rPr>
                <w:rFonts w:ascii="Calibri" w:eastAsia="Times New Roman" w:hAnsi="Calibri" w:cs="Calibri"/>
                <w:color w:val="000000"/>
                <w:lang w:val="en-GB" w:eastAsia="en-GB"/>
              </w:rPr>
            </w:pPr>
            <w:r w:rsidRPr="00DB0827">
              <w:rPr>
                <w:rFonts w:ascii="Calibri" w:eastAsia="Times New Roman" w:hAnsi="Calibri" w:cs="Calibri"/>
                <w:color w:val="000000"/>
                <w:lang w:val="en-GB" w:eastAsia="en-GB"/>
              </w:rPr>
              <w:t>100%</w:t>
            </w:r>
          </w:p>
        </w:tc>
        <w:tc>
          <w:tcPr>
            <w:tcW w:w="1940" w:type="dxa"/>
            <w:tcBorders>
              <w:top w:val="nil"/>
              <w:left w:val="nil"/>
              <w:bottom w:val="single" w:sz="4" w:space="0" w:color="auto"/>
              <w:right w:val="single" w:sz="4" w:space="0" w:color="auto"/>
            </w:tcBorders>
            <w:noWrap/>
            <w:vAlign w:val="bottom"/>
            <w:hideMark/>
          </w:tcPr>
          <w:p w14:paraId="288E833D" w14:textId="77777777" w:rsidR="006C473F" w:rsidRPr="006C473F" w:rsidRDefault="006C473F" w:rsidP="006C473F">
            <w:pPr>
              <w:spacing w:after="0" w:line="240" w:lineRule="auto"/>
              <w:rPr>
                <w:rFonts w:ascii="Calibri" w:eastAsia="Times New Roman" w:hAnsi="Calibri" w:cs="Calibri"/>
                <w:color w:val="000000"/>
                <w:lang w:val="en-GB" w:eastAsia="en-GB"/>
              </w:rPr>
            </w:pPr>
            <w:r w:rsidRPr="006C473F">
              <w:rPr>
                <w:rFonts w:ascii="Calibri" w:eastAsia="Times New Roman" w:hAnsi="Calibri" w:cs="Calibri"/>
                <w:color w:val="000000"/>
                <w:lang w:val="en-GB" w:eastAsia="en-GB"/>
              </w:rPr>
              <w:t> </w:t>
            </w:r>
          </w:p>
        </w:tc>
        <w:tc>
          <w:tcPr>
            <w:tcW w:w="2000" w:type="dxa"/>
            <w:tcBorders>
              <w:top w:val="nil"/>
              <w:left w:val="nil"/>
              <w:bottom w:val="single" w:sz="4" w:space="0" w:color="auto"/>
              <w:right w:val="single" w:sz="4" w:space="0" w:color="auto"/>
            </w:tcBorders>
            <w:noWrap/>
            <w:vAlign w:val="bottom"/>
            <w:hideMark/>
          </w:tcPr>
          <w:p w14:paraId="7E4D85A3" w14:textId="77777777" w:rsidR="006C473F" w:rsidRPr="006C473F" w:rsidRDefault="006C473F" w:rsidP="006C473F">
            <w:pPr>
              <w:spacing w:after="0" w:line="240" w:lineRule="auto"/>
              <w:rPr>
                <w:rFonts w:ascii="Calibri" w:eastAsia="Times New Roman" w:hAnsi="Calibri" w:cs="Calibri"/>
                <w:color w:val="000000"/>
                <w:lang w:val="en-GB" w:eastAsia="en-GB"/>
              </w:rPr>
            </w:pPr>
            <w:r w:rsidRPr="006C473F">
              <w:rPr>
                <w:rFonts w:ascii="Calibri" w:eastAsia="Times New Roman" w:hAnsi="Calibri" w:cs="Calibri"/>
                <w:color w:val="000000"/>
                <w:lang w:val="en-GB" w:eastAsia="en-GB"/>
              </w:rPr>
              <w:t> </w:t>
            </w:r>
          </w:p>
        </w:tc>
      </w:tr>
      <w:tr w:rsidR="006C473F" w:rsidRPr="006C473F" w14:paraId="5AC20772" w14:textId="77777777" w:rsidTr="006C473F">
        <w:trPr>
          <w:trHeight w:val="290"/>
        </w:trPr>
        <w:tc>
          <w:tcPr>
            <w:tcW w:w="2060" w:type="dxa"/>
            <w:tcBorders>
              <w:top w:val="nil"/>
              <w:left w:val="single" w:sz="4" w:space="0" w:color="auto"/>
              <w:bottom w:val="single" w:sz="4" w:space="0" w:color="auto"/>
              <w:right w:val="single" w:sz="4" w:space="0" w:color="auto"/>
            </w:tcBorders>
            <w:noWrap/>
            <w:vAlign w:val="bottom"/>
            <w:hideMark/>
          </w:tcPr>
          <w:p w14:paraId="245CBE5D" w14:textId="77777777" w:rsidR="006C473F" w:rsidRPr="006C473F" w:rsidRDefault="006C473F" w:rsidP="006C473F">
            <w:pPr>
              <w:spacing w:after="0" w:line="240" w:lineRule="auto"/>
              <w:rPr>
                <w:rFonts w:ascii="Calibri" w:eastAsia="Times New Roman" w:hAnsi="Calibri" w:cs="Calibri"/>
                <w:b/>
                <w:bCs/>
                <w:color w:val="000000"/>
                <w:lang w:val="en-GB" w:eastAsia="en-GB"/>
              </w:rPr>
            </w:pPr>
            <w:r w:rsidRPr="006C473F">
              <w:rPr>
                <w:rFonts w:ascii="Calibri" w:eastAsia="Times New Roman" w:hAnsi="Calibri" w:cs="Calibri"/>
                <w:b/>
                <w:bCs/>
                <w:color w:val="000000"/>
                <w:lang w:val="en-GB" w:eastAsia="en-GB"/>
              </w:rPr>
              <w:t xml:space="preserve">Percentage Difference </w:t>
            </w:r>
          </w:p>
        </w:tc>
        <w:tc>
          <w:tcPr>
            <w:tcW w:w="1060" w:type="dxa"/>
            <w:tcBorders>
              <w:top w:val="nil"/>
              <w:left w:val="nil"/>
              <w:bottom w:val="single" w:sz="4" w:space="0" w:color="auto"/>
              <w:right w:val="single" w:sz="4" w:space="0" w:color="auto"/>
            </w:tcBorders>
            <w:noWrap/>
            <w:vAlign w:val="bottom"/>
            <w:hideMark/>
          </w:tcPr>
          <w:p w14:paraId="14FFCAFB" w14:textId="77777777" w:rsidR="006C473F" w:rsidRPr="006C473F" w:rsidRDefault="006C473F" w:rsidP="006C473F">
            <w:pPr>
              <w:spacing w:after="0" w:line="240" w:lineRule="auto"/>
              <w:rPr>
                <w:rFonts w:ascii="Calibri" w:eastAsia="Times New Roman" w:hAnsi="Calibri" w:cs="Calibri"/>
                <w:color w:val="000000"/>
                <w:lang w:val="en-GB" w:eastAsia="en-GB"/>
              </w:rPr>
            </w:pPr>
            <w:r w:rsidRPr="006C473F">
              <w:rPr>
                <w:rFonts w:ascii="Calibri" w:eastAsia="Times New Roman" w:hAnsi="Calibri" w:cs="Calibri"/>
                <w:color w:val="000000"/>
                <w:lang w:val="en-GB" w:eastAsia="en-GB"/>
              </w:rPr>
              <w:t> </w:t>
            </w:r>
          </w:p>
        </w:tc>
        <w:tc>
          <w:tcPr>
            <w:tcW w:w="1060" w:type="dxa"/>
            <w:tcBorders>
              <w:top w:val="nil"/>
              <w:left w:val="nil"/>
              <w:bottom w:val="single" w:sz="4" w:space="0" w:color="auto"/>
              <w:right w:val="single" w:sz="4" w:space="0" w:color="auto"/>
            </w:tcBorders>
            <w:noWrap/>
            <w:vAlign w:val="bottom"/>
            <w:hideMark/>
          </w:tcPr>
          <w:p w14:paraId="341AC6D1" w14:textId="77777777" w:rsidR="006C473F" w:rsidRPr="006C473F" w:rsidRDefault="006C473F" w:rsidP="006C473F">
            <w:pPr>
              <w:spacing w:after="0" w:line="240" w:lineRule="auto"/>
              <w:rPr>
                <w:rFonts w:ascii="Calibri" w:eastAsia="Times New Roman" w:hAnsi="Calibri" w:cs="Calibri"/>
                <w:color w:val="000000"/>
                <w:lang w:val="en-GB" w:eastAsia="en-GB"/>
              </w:rPr>
            </w:pPr>
            <w:r w:rsidRPr="006C473F">
              <w:rPr>
                <w:rFonts w:ascii="Calibri" w:eastAsia="Times New Roman" w:hAnsi="Calibri" w:cs="Calibri"/>
                <w:color w:val="000000"/>
                <w:lang w:val="en-GB" w:eastAsia="en-GB"/>
              </w:rPr>
              <w:t> </w:t>
            </w:r>
          </w:p>
        </w:tc>
        <w:tc>
          <w:tcPr>
            <w:tcW w:w="1940" w:type="dxa"/>
            <w:tcBorders>
              <w:top w:val="nil"/>
              <w:left w:val="nil"/>
              <w:bottom w:val="single" w:sz="4" w:space="0" w:color="auto"/>
              <w:right w:val="single" w:sz="4" w:space="0" w:color="auto"/>
            </w:tcBorders>
            <w:shd w:val="clear" w:color="auto" w:fill="5B9BD5" w:themeFill="accent1"/>
            <w:noWrap/>
            <w:vAlign w:val="bottom"/>
            <w:hideMark/>
          </w:tcPr>
          <w:p w14:paraId="024A0C48" w14:textId="2261E23E" w:rsidR="006C473F" w:rsidRPr="006C473F" w:rsidRDefault="00E77EFE" w:rsidP="00563659">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28.18</w:t>
            </w:r>
            <w:r w:rsidR="006C473F" w:rsidRPr="006C473F">
              <w:rPr>
                <w:rFonts w:ascii="Calibri" w:eastAsia="Times New Roman" w:hAnsi="Calibri" w:cs="Calibri"/>
                <w:b/>
                <w:bCs/>
                <w:color w:val="000000"/>
                <w:lang w:val="en-GB" w:eastAsia="en-GB"/>
              </w:rPr>
              <w:t>%</w:t>
            </w:r>
          </w:p>
        </w:tc>
        <w:tc>
          <w:tcPr>
            <w:tcW w:w="2000" w:type="dxa"/>
            <w:tcBorders>
              <w:top w:val="nil"/>
              <w:left w:val="nil"/>
              <w:bottom w:val="single" w:sz="4" w:space="0" w:color="auto"/>
              <w:right w:val="single" w:sz="4" w:space="0" w:color="auto"/>
            </w:tcBorders>
            <w:shd w:val="clear" w:color="auto" w:fill="5B9BD5" w:themeFill="accent1"/>
            <w:noWrap/>
            <w:vAlign w:val="bottom"/>
            <w:hideMark/>
          </w:tcPr>
          <w:p w14:paraId="6DC5DD27" w14:textId="4B0694CB" w:rsidR="006C473F" w:rsidRPr="006C473F" w:rsidRDefault="001C6DFC" w:rsidP="006C473F">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2</w:t>
            </w:r>
            <w:r w:rsidR="00E77EFE">
              <w:rPr>
                <w:rFonts w:ascii="Calibri" w:eastAsia="Times New Roman" w:hAnsi="Calibri" w:cs="Calibri"/>
                <w:b/>
                <w:bCs/>
                <w:color w:val="000000"/>
                <w:lang w:val="en-GB" w:eastAsia="en-GB"/>
              </w:rPr>
              <w:t>3.80</w:t>
            </w:r>
            <w:r w:rsidR="006C473F" w:rsidRPr="006C473F">
              <w:rPr>
                <w:rFonts w:ascii="Calibri" w:eastAsia="Times New Roman" w:hAnsi="Calibri" w:cs="Calibri"/>
                <w:b/>
                <w:bCs/>
                <w:color w:val="000000"/>
                <w:lang w:val="en-GB" w:eastAsia="en-GB"/>
              </w:rPr>
              <w:t>%</w:t>
            </w:r>
          </w:p>
        </w:tc>
      </w:tr>
    </w:tbl>
    <w:p w14:paraId="60A48EEE" w14:textId="77777777" w:rsidR="006C473F" w:rsidRDefault="006C473F" w:rsidP="00367593">
      <w:pPr>
        <w:jc w:val="both"/>
        <w:rPr>
          <w:sz w:val="24"/>
        </w:rPr>
      </w:pPr>
    </w:p>
    <w:p w14:paraId="240C3D98" w14:textId="77777777" w:rsidR="00367593" w:rsidRPr="00BE6184" w:rsidRDefault="00367593" w:rsidP="00367593">
      <w:pPr>
        <w:jc w:val="both"/>
        <w:rPr>
          <w:b/>
          <w:sz w:val="24"/>
        </w:rPr>
      </w:pPr>
      <w:r w:rsidRPr="00BE6184">
        <w:rPr>
          <w:b/>
          <w:sz w:val="24"/>
        </w:rPr>
        <w:t>1. Mean Gender Pay Gap</w:t>
      </w:r>
    </w:p>
    <w:p w14:paraId="04A3B0BC" w14:textId="5451CB91" w:rsidR="00D16BF3" w:rsidRPr="00BE6184" w:rsidRDefault="00367593" w:rsidP="00367593">
      <w:pPr>
        <w:jc w:val="both"/>
        <w:rPr>
          <w:sz w:val="24"/>
        </w:rPr>
      </w:pPr>
      <w:r w:rsidRPr="00BE6184">
        <w:rPr>
          <w:sz w:val="24"/>
        </w:rPr>
        <w:t xml:space="preserve">The difference </w:t>
      </w:r>
      <w:r>
        <w:rPr>
          <w:sz w:val="24"/>
        </w:rPr>
        <w:t xml:space="preserve">in </w:t>
      </w:r>
      <w:r w:rsidRPr="00BE6184">
        <w:rPr>
          <w:sz w:val="24"/>
        </w:rPr>
        <w:t xml:space="preserve">the </w:t>
      </w:r>
      <w:r w:rsidR="002F385D">
        <w:rPr>
          <w:sz w:val="24"/>
        </w:rPr>
        <w:t>20</w:t>
      </w:r>
      <w:r w:rsidR="00D16BF3">
        <w:rPr>
          <w:sz w:val="24"/>
        </w:rPr>
        <w:t>2</w:t>
      </w:r>
      <w:r w:rsidR="00200A55">
        <w:rPr>
          <w:sz w:val="24"/>
        </w:rPr>
        <w:t>4</w:t>
      </w:r>
      <w:r>
        <w:rPr>
          <w:sz w:val="24"/>
        </w:rPr>
        <w:t xml:space="preserve"> </w:t>
      </w:r>
      <w:r w:rsidRPr="00BE6184">
        <w:rPr>
          <w:sz w:val="24"/>
        </w:rPr>
        <w:t xml:space="preserve">mean hourly pay rate of pay that male and female full pay relevant employees receive is </w:t>
      </w:r>
      <w:r>
        <w:rPr>
          <w:sz w:val="24"/>
        </w:rPr>
        <w:t>2</w:t>
      </w:r>
      <w:r w:rsidR="00E77EFE">
        <w:rPr>
          <w:sz w:val="24"/>
        </w:rPr>
        <w:t>3.80</w:t>
      </w:r>
      <w:r w:rsidRPr="00BE6184">
        <w:rPr>
          <w:sz w:val="24"/>
        </w:rPr>
        <w:t xml:space="preserve">%. This difference means that female employees are paid </w:t>
      </w:r>
      <w:r>
        <w:rPr>
          <w:sz w:val="24"/>
        </w:rPr>
        <w:t>2</w:t>
      </w:r>
      <w:r w:rsidR="00F85422">
        <w:rPr>
          <w:sz w:val="24"/>
        </w:rPr>
        <w:t>2.80</w:t>
      </w:r>
      <w:r w:rsidRPr="00BE6184">
        <w:rPr>
          <w:sz w:val="24"/>
        </w:rPr>
        <w:t>% less as a mean average</w:t>
      </w:r>
      <w:r w:rsidR="009874F6">
        <w:rPr>
          <w:sz w:val="24"/>
        </w:rPr>
        <w:t>.</w:t>
      </w:r>
    </w:p>
    <w:p w14:paraId="16BFDED6" w14:textId="77777777" w:rsidR="00367593" w:rsidRPr="00BE6184" w:rsidRDefault="00367593" w:rsidP="00367593">
      <w:pPr>
        <w:jc w:val="both"/>
        <w:rPr>
          <w:b/>
          <w:sz w:val="24"/>
        </w:rPr>
      </w:pPr>
      <w:r w:rsidRPr="00BE6184">
        <w:rPr>
          <w:b/>
          <w:sz w:val="24"/>
        </w:rPr>
        <w:t>2. Median Gender Pay Gap</w:t>
      </w:r>
    </w:p>
    <w:p w14:paraId="59D4769B" w14:textId="542ED9DA" w:rsidR="00367593" w:rsidRDefault="00367593" w:rsidP="00367593">
      <w:pPr>
        <w:jc w:val="both"/>
        <w:rPr>
          <w:sz w:val="24"/>
        </w:rPr>
      </w:pPr>
      <w:r w:rsidRPr="00BE6184">
        <w:rPr>
          <w:sz w:val="24"/>
        </w:rPr>
        <w:t>The difference</w:t>
      </w:r>
      <w:r w:rsidR="00D16BF3">
        <w:rPr>
          <w:sz w:val="24"/>
        </w:rPr>
        <w:t xml:space="preserve"> in the 202</w:t>
      </w:r>
      <w:r w:rsidR="00E77EFE">
        <w:rPr>
          <w:sz w:val="24"/>
        </w:rPr>
        <w:t>5</w:t>
      </w:r>
      <w:r w:rsidRPr="00BE6184">
        <w:rPr>
          <w:sz w:val="24"/>
        </w:rPr>
        <w:t xml:space="preserve"> median hourly rate of pay that male and female full pay relevant employees receive is </w:t>
      </w:r>
      <w:r w:rsidR="00E77EFE">
        <w:rPr>
          <w:sz w:val="24"/>
        </w:rPr>
        <w:t>28.18</w:t>
      </w:r>
      <w:r w:rsidRPr="00BE6184">
        <w:rPr>
          <w:sz w:val="24"/>
        </w:rPr>
        <w:t xml:space="preserve">%. This difference means that </w:t>
      </w:r>
      <w:r>
        <w:rPr>
          <w:sz w:val="24"/>
        </w:rPr>
        <w:t xml:space="preserve">the median </w:t>
      </w:r>
      <w:r w:rsidRPr="00BE6184">
        <w:rPr>
          <w:sz w:val="24"/>
        </w:rPr>
        <w:t>female employee</w:t>
      </w:r>
      <w:r>
        <w:rPr>
          <w:sz w:val="24"/>
        </w:rPr>
        <w:t xml:space="preserve"> is</w:t>
      </w:r>
      <w:r w:rsidRPr="00BE6184">
        <w:rPr>
          <w:sz w:val="24"/>
        </w:rPr>
        <w:t xml:space="preserve"> paid </w:t>
      </w:r>
      <w:r w:rsidR="00E77EFE">
        <w:rPr>
          <w:sz w:val="24"/>
        </w:rPr>
        <w:t>28.18</w:t>
      </w:r>
      <w:r w:rsidRPr="00BE6184">
        <w:rPr>
          <w:sz w:val="24"/>
        </w:rPr>
        <w:t xml:space="preserve">% less </w:t>
      </w:r>
      <w:r>
        <w:rPr>
          <w:sz w:val="24"/>
        </w:rPr>
        <w:t>than t</w:t>
      </w:r>
      <w:r w:rsidR="002F385D">
        <w:rPr>
          <w:sz w:val="24"/>
        </w:rPr>
        <w:t>he median male employee</w:t>
      </w:r>
      <w:r w:rsidR="009874F6">
        <w:rPr>
          <w:sz w:val="24"/>
        </w:rPr>
        <w:t>.</w:t>
      </w:r>
    </w:p>
    <w:p w14:paraId="46D7015C" w14:textId="77777777" w:rsidR="00F80769" w:rsidRDefault="00F80769" w:rsidP="00367593">
      <w:pPr>
        <w:jc w:val="both"/>
        <w:rPr>
          <w:sz w:val="24"/>
        </w:rPr>
      </w:pPr>
    </w:p>
    <w:p w14:paraId="415BF339" w14:textId="77777777" w:rsidR="00367593" w:rsidRDefault="00367593" w:rsidP="00367593">
      <w:pPr>
        <w:jc w:val="both"/>
        <w:rPr>
          <w:sz w:val="24"/>
        </w:rPr>
      </w:pPr>
      <w:r w:rsidRPr="00E73AA8">
        <w:rPr>
          <w:b/>
          <w:sz w:val="24"/>
        </w:rPr>
        <w:lastRenderedPageBreak/>
        <w:t>3</w:t>
      </w:r>
      <w:r>
        <w:rPr>
          <w:sz w:val="24"/>
        </w:rPr>
        <w:t xml:space="preserve">. </w:t>
      </w:r>
      <w:r w:rsidRPr="00E73AA8">
        <w:rPr>
          <w:b/>
          <w:sz w:val="24"/>
        </w:rPr>
        <w:t>Bonus</w:t>
      </w:r>
    </w:p>
    <w:p w14:paraId="7F8EB283" w14:textId="77777777" w:rsidR="002F385D" w:rsidRDefault="00367593" w:rsidP="00367593">
      <w:pPr>
        <w:jc w:val="both"/>
        <w:rPr>
          <w:sz w:val="24"/>
        </w:rPr>
      </w:pPr>
      <w:r>
        <w:rPr>
          <w:sz w:val="24"/>
        </w:rPr>
        <w:t>Transform Trust d</w:t>
      </w:r>
      <w:r w:rsidR="00B11C57">
        <w:rPr>
          <w:sz w:val="24"/>
        </w:rPr>
        <w:t>oes not operate a bonus scheme.</w:t>
      </w:r>
    </w:p>
    <w:p w14:paraId="20633F82" w14:textId="77777777" w:rsidR="00367593" w:rsidRDefault="00367593" w:rsidP="00367593">
      <w:pPr>
        <w:rPr>
          <w:b/>
          <w:sz w:val="24"/>
        </w:rPr>
      </w:pPr>
      <w:r w:rsidRPr="00BE6184">
        <w:rPr>
          <w:b/>
          <w:sz w:val="24"/>
        </w:rPr>
        <w:t>4. The Proportion of males and females in each Quartile Pay Ban</w:t>
      </w:r>
      <w:r>
        <w:rPr>
          <w:b/>
          <w:sz w:val="24"/>
        </w:rPr>
        <w:t>ds</w:t>
      </w:r>
    </w:p>
    <w:tbl>
      <w:tblPr>
        <w:tblW w:w="7368" w:type="dxa"/>
        <w:tblLook w:val="04A0" w:firstRow="1" w:lastRow="0" w:firstColumn="1" w:lastColumn="0" w:noHBand="0" w:noVBand="1"/>
      </w:tblPr>
      <w:tblGrid>
        <w:gridCol w:w="3402"/>
        <w:gridCol w:w="993"/>
        <w:gridCol w:w="995"/>
        <w:gridCol w:w="979"/>
        <w:gridCol w:w="999"/>
      </w:tblGrid>
      <w:tr w:rsidR="00BB0AD3" w:rsidRPr="00D16BF3" w14:paraId="04F2F28A" w14:textId="77777777" w:rsidTr="00863529">
        <w:trPr>
          <w:trHeight w:val="337"/>
        </w:trPr>
        <w:tc>
          <w:tcPr>
            <w:tcW w:w="3402" w:type="dxa"/>
            <w:tcBorders>
              <w:top w:val="nil"/>
              <w:left w:val="nil"/>
              <w:bottom w:val="nil"/>
              <w:right w:val="nil"/>
            </w:tcBorders>
            <w:shd w:val="clear" w:color="auto" w:fill="5B9BD5" w:themeFill="accent1"/>
            <w:noWrap/>
            <w:vAlign w:val="bottom"/>
            <w:hideMark/>
          </w:tcPr>
          <w:p w14:paraId="1A8811B4" w14:textId="47F4D892" w:rsidR="00BB0AD3" w:rsidRPr="00D16BF3" w:rsidRDefault="00BB0AD3" w:rsidP="00863529">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20</w:t>
            </w:r>
            <w:r w:rsidR="005D44E0">
              <w:rPr>
                <w:rFonts w:ascii="Calibri" w:eastAsia="Times New Roman" w:hAnsi="Calibri" w:cs="Calibri"/>
                <w:b/>
                <w:bCs/>
                <w:color w:val="000000"/>
                <w:lang w:val="en-GB" w:eastAsia="en-GB"/>
              </w:rPr>
              <w:t>2</w:t>
            </w:r>
            <w:r w:rsidR="00E77EFE">
              <w:rPr>
                <w:rFonts w:ascii="Calibri" w:eastAsia="Times New Roman" w:hAnsi="Calibri" w:cs="Calibri"/>
                <w:b/>
                <w:bCs/>
                <w:color w:val="000000"/>
                <w:lang w:val="en-GB" w:eastAsia="en-GB"/>
              </w:rPr>
              <w:t>4</w:t>
            </w:r>
            <w:r w:rsidR="005D44E0">
              <w:rPr>
                <w:rFonts w:ascii="Calibri" w:eastAsia="Times New Roman" w:hAnsi="Calibri" w:cs="Calibri"/>
                <w:b/>
                <w:bCs/>
                <w:color w:val="000000"/>
                <w:lang w:val="en-GB" w:eastAsia="en-GB"/>
              </w:rPr>
              <w:t>-2</w:t>
            </w:r>
            <w:r w:rsidR="00E77EFE">
              <w:rPr>
                <w:rFonts w:ascii="Calibri" w:eastAsia="Times New Roman" w:hAnsi="Calibri" w:cs="Calibri"/>
                <w:b/>
                <w:bCs/>
                <w:color w:val="000000"/>
                <w:lang w:val="en-GB" w:eastAsia="en-GB"/>
              </w:rPr>
              <w:t>5</w:t>
            </w:r>
            <w:r w:rsidRPr="00D16BF3">
              <w:rPr>
                <w:rFonts w:ascii="Calibri" w:eastAsia="Times New Roman" w:hAnsi="Calibri" w:cs="Calibri"/>
                <w:b/>
                <w:bCs/>
                <w:color w:val="000000"/>
                <w:lang w:val="en-GB" w:eastAsia="en-GB"/>
              </w:rPr>
              <w:t xml:space="preserve"> return</w:t>
            </w:r>
          </w:p>
        </w:tc>
        <w:tc>
          <w:tcPr>
            <w:tcW w:w="993" w:type="dxa"/>
            <w:tcBorders>
              <w:top w:val="nil"/>
              <w:left w:val="nil"/>
              <w:bottom w:val="nil"/>
              <w:right w:val="nil"/>
            </w:tcBorders>
            <w:shd w:val="clear" w:color="000000" w:fill="FFFFFF"/>
            <w:noWrap/>
            <w:vAlign w:val="bottom"/>
          </w:tcPr>
          <w:p w14:paraId="711BF80F" w14:textId="77777777" w:rsidR="00BB0AD3" w:rsidRPr="00D16BF3" w:rsidRDefault="00BB0AD3" w:rsidP="00863529">
            <w:pPr>
              <w:spacing w:after="0" w:line="240" w:lineRule="auto"/>
              <w:rPr>
                <w:rFonts w:ascii="Calibri" w:eastAsia="Times New Roman" w:hAnsi="Calibri" w:cs="Calibri"/>
                <w:color w:val="000000"/>
                <w:lang w:val="en-GB" w:eastAsia="en-GB"/>
              </w:rPr>
            </w:pPr>
          </w:p>
        </w:tc>
        <w:tc>
          <w:tcPr>
            <w:tcW w:w="995" w:type="dxa"/>
            <w:tcBorders>
              <w:top w:val="nil"/>
              <w:left w:val="nil"/>
              <w:bottom w:val="nil"/>
              <w:right w:val="nil"/>
            </w:tcBorders>
            <w:shd w:val="clear" w:color="000000" w:fill="FFFFFF"/>
            <w:noWrap/>
            <w:vAlign w:val="bottom"/>
          </w:tcPr>
          <w:p w14:paraId="59085733" w14:textId="77777777" w:rsidR="00BB0AD3" w:rsidRPr="00D16BF3" w:rsidRDefault="00BB0AD3" w:rsidP="00863529">
            <w:pPr>
              <w:spacing w:after="0" w:line="240" w:lineRule="auto"/>
              <w:rPr>
                <w:rFonts w:ascii="Calibri" w:eastAsia="Times New Roman" w:hAnsi="Calibri" w:cs="Calibri"/>
                <w:b/>
                <w:bCs/>
                <w:color w:val="000000"/>
                <w:lang w:val="en-GB" w:eastAsia="en-GB"/>
              </w:rPr>
            </w:pPr>
          </w:p>
        </w:tc>
        <w:tc>
          <w:tcPr>
            <w:tcW w:w="979" w:type="dxa"/>
            <w:tcBorders>
              <w:top w:val="nil"/>
              <w:left w:val="nil"/>
              <w:bottom w:val="nil"/>
              <w:right w:val="nil"/>
            </w:tcBorders>
            <w:shd w:val="clear" w:color="000000" w:fill="FFFFFF"/>
            <w:noWrap/>
            <w:vAlign w:val="bottom"/>
          </w:tcPr>
          <w:p w14:paraId="30063431" w14:textId="77777777" w:rsidR="00BB0AD3" w:rsidRPr="00D16BF3" w:rsidRDefault="00BB0AD3" w:rsidP="00863529">
            <w:pPr>
              <w:spacing w:after="0" w:line="240" w:lineRule="auto"/>
              <w:rPr>
                <w:rFonts w:ascii="Calibri" w:eastAsia="Times New Roman" w:hAnsi="Calibri" w:cs="Calibri"/>
                <w:b/>
                <w:bCs/>
                <w:color w:val="000000"/>
                <w:lang w:val="en-GB" w:eastAsia="en-GB"/>
              </w:rPr>
            </w:pPr>
          </w:p>
        </w:tc>
        <w:tc>
          <w:tcPr>
            <w:tcW w:w="999" w:type="dxa"/>
            <w:tcBorders>
              <w:top w:val="nil"/>
              <w:left w:val="nil"/>
              <w:bottom w:val="nil"/>
              <w:right w:val="nil"/>
            </w:tcBorders>
            <w:shd w:val="clear" w:color="000000" w:fill="FFFFFF"/>
            <w:noWrap/>
            <w:vAlign w:val="bottom"/>
          </w:tcPr>
          <w:p w14:paraId="790D0E85" w14:textId="77777777" w:rsidR="00BB0AD3" w:rsidRPr="00D16BF3" w:rsidRDefault="00BB0AD3" w:rsidP="00863529">
            <w:pPr>
              <w:spacing w:after="0" w:line="240" w:lineRule="auto"/>
              <w:rPr>
                <w:rFonts w:ascii="Calibri" w:eastAsia="Times New Roman" w:hAnsi="Calibri" w:cs="Calibri"/>
                <w:color w:val="000000"/>
                <w:lang w:val="en-GB" w:eastAsia="en-GB"/>
              </w:rPr>
            </w:pPr>
          </w:p>
        </w:tc>
      </w:tr>
      <w:tr w:rsidR="00BB0AD3" w:rsidRPr="00D16BF3" w14:paraId="5BDE477A" w14:textId="77777777" w:rsidTr="00863529">
        <w:trPr>
          <w:trHeight w:val="337"/>
        </w:trPr>
        <w:tc>
          <w:tcPr>
            <w:tcW w:w="3402" w:type="dxa"/>
            <w:tcBorders>
              <w:top w:val="single" w:sz="4" w:space="0" w:color="auto"/>
              <w:left w:val="single" w:sz="4" w:space="0" w:color="auto"/>
              <w:bottom w:val="single" w:sz="4" w:space="0" w:color="auto"/>
              <w:right w:val="single" w:sz="4" w:space="0" w:color="auto"/>
            </w:tcBorders>
            <w:noWrap/>
            <w:vAlign w:val="bottom"/>
            <w:hideMark/>
          </w:tcPr>
          <w:p w14:paraId="774F5319" w14:textId="77777777" w:rsidR="00BB0AD3" w:rsidRPr="00D16BF3" w:rsidRDefault="00BB0AD3" w:rsidP="00863529">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xml:space="preserve">Quartile Headcount </w:t>
            </w:r>
          </w:p>
        </w:tc>
        <w:tc>
          <w:tcPr>
            <w:tcW w:w="993" w:type="dxa"/>
            <w:tcBorders>
              <w:top w:val="single" w:sz="4" w:space="0" w:color="auto"/>
              <w:left w:val="nil"/>
              <w:bottom w:val="single" w:sz="4" w:space="0" w:color="auto"/>
              <w:right w:val="single" w:sz="4" w:space="0" w:color="auto"/>
            </w:tcBorders>
            <w:noWrap/>
            <w:vAlign w:val="bottom"/>
            <w:hideMark/>
          </w:tcPr>
          <w:p w14:paraId="3933E469" w14:textId="77777777" w:rsidR="00BB0AD3" w:rsidRPr="00D16BF3" w:rsidRDefault="00BB0AD3" w:rsidP="00863529">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1</w:t>
            </w:r>
          </w:p>
        </w:tc>
        <w:tc>
          <w:tcPr>
            <w:tcW w:w="995" w:type="dxa"/>
            <w:tcBorders>
              <w:top w:val="single" w:sz="4" w:space="0" w:color="auto"/>
              <w:left w:val="nil"/>
              <w:bottom w:val="single" w:sz="4" w:space="0" w:color="auto"/>
              <w:right w:val="single" w:sz="4" w:space="0" w:color="auto"/>
            </w:tcBorders>
            <w:noWrap/>
            <w:vAlign w:val="bottom"/>
            <w:hideMark/>
          </w:tcPr>
          <w:p w14:paraId="16CE7394" w14:textId="77777777" w:rsidR="00BB0AD3" w:rsidRPr="00D16BF3" w:rsidRDefault="00BB0AD3" w:rsidP="00863529">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2</w:t>
            </w:r>
          </w:p>
        </w:tc>
        <w:tc>
          <w:tcPr>
            <w:tcW w:w="979" w:type="dxa"/>
            <w:tcBorders>
              <w:top w:val="single" w:sz="4" w:space="0" w:color="auto"/>
              <w:left w:val="nil"/>
              <w:bottom w:val="single" w:sz="4" w:space="0" w:color="auto"/>
              <w:right w:val="single" w:sz="4" w:space="0" w:color="auto"/>
            </w:tcBorders>
            <w:noWrap/>
            <w:vAlign w:val="bottom"/>
            <w:hideMark/>
          </w:tcPr>
          <w:p w14:paraId="0934A9AB" w14:textId="77777777" w:rsidR="00BB0AD3" w:rsidRPr="00D16BF3" w:rsidRDefault="00BB0AD3" w:rsidP="00863529">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3</w:t>
            </w:r>
          </w:p>
        </w:tc>
        <w:tc>
          <w:tcPr>
            <w:tcW w:w="999" w:type="dxa"/>
            <w:tcBorders>
              <w:top w:val="single" w:sz="4" w:space="0" w:color="auto"/>
              <w:left w:val="nil"/>
              <w:bottom w:val="single" w:sz="4" w:space="0" w:color="auto"/>
              <w:right w:val="single" w:sz="4" w:space="0" w:color="auto"/>
            </w:tcBorders>
            <w:noWrap/>
            <w:vAlign w:val="bottom"/>
            <w:hideMark/>
          </w:tcPr>
          <w:p w14:paraId="445DC1BD" w14:textId="77777777" w:rsidR="00BB0AD3" w:rsidRPr="00D16BF3" w:rsidRDefault="00BB0AD3" w:rsidP="00863529">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4</w:t>
            </w:r>
          </w:p>
        </w:tc>
      </w:tr>
      <w:tr w:rsidR="00BB0AD3" w:rsidRPr="00D16BF3" w14:paraId="7B2891FA" w14:textId="77777777" w:rsidTr="00863529">
        <w:trPr>
          <w:trHeight w:val="337"/>
        </w:trPr>
        <w:tc>
          <w:tcPr>
            <w:tcW w:w="3402" w:type="dxa"/>
            <w:tcBorders>
              <w:top w:val="nil"/>
              <w:left w:val="single" w:sz="4" w:space="0" w:color="auto"/>
              <w:bottom w:val="single" w:sz="4" w:space="0" w:color="auto"/>
              <w:right w:val="single" w:sz="4" w:space="0" w:color="auto"/>
            </w:tcBorders>
            <w:noWrap/>
            <w:vAlign w:val="bottom"/>
            <w:hideMark/>
          </w:tcPr>
          <w:p w14:paraId="7968E8A9" w14:textId="50EAD691" w:rsidR="00BB0AD3" w:rsidRPr="00D16BF3" w:rsidRDefault="00BB0AD3" w:rsidP="00863529">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F</w:t>
            </w:r>
            <w:r w:rsidR="00F94D3D">
              <w:rPr>
                <w:rFonts w:ascii="Calibri" w:eastAsia="Times New Roman" w:hAnsi="Calibri" w:cs="Calibri"/>
                <w:color w:val="000000"/>
                <w:lang w:val="en-GB" w:eastAsia="en-GB"/>
              </w:rPr>
              <w:t>emale</w:t>
            </w:r>
          </w:p>
        </w:tc>
        <w:tc>
          <w:tcPr>
            <w:tcW w:w="993" w:type="dxa"/>
            <w:tcBorders>
              <w:top w:val="nil"/>
              <w:left w:val="nil"/>
              <w:bottom w:val="single" w:sz="4" w:space="0" w:color="auto"/>
              <w:right w:val="single" w:sz="4" w:space="0" w:color="auto"/>
            </w:tcBorders>
            <w:noWrap/>
            <w:vAlign w:val="bottom"/>
            <w:hideMark/>
          </w:tcPr>
          <w:p w14:paraId="48B29753" w14:textId="066A5BDA"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313</w:t>
            </w:r>
          </w:p>
        </w:tc>
        <w:tc>
          <w:tcPr>
            <w:tcW w:w="995" w:type="dxa"/>
            <w:tcBorders>
              <w:top w:val="nil"/>
              <w:left w:val="nil"/>
              <w:bottom w:val="single" w:sz="4" w:space="0" w:color="auto"/>
              <w:right w:val="single" w:sz="4" w:space="0" w:color="auto"/>
            </w:tcBorders>
            <w:noWrap/>
            <w:vAlign w:val="bottom"/>
            <w:hideMark/>
          </w:tcPr>
          <w:p w14:paraId="066435C7" w14:textId="04CC33C7"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295</w:t>
            </w:r>
          </w:p>
        </w:tc>
        <w:tc>
          <w:tcPr>
            <w:tcW w:w="979" w:type="dxa"/>
            <w:tcBorders>
              <w:top w:val="nil"/>
              <w:left w:val="nil"/>
              <w:bottom w:val="single" w:sz="4" w:space="0" w:color="auto"/>
              <w:right w:val="single" w:sz="4" w:space="0" w:color="auto"/>
            </w:tcBorders>
            <w:noWrap/>
            <w:vAlign w:val="bottom"/>
            <w:hideMark/>
          </w:tcPr>
          <w:p w14:paraId="4D6FD8FA" w14:textId="365BE9CA"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284</w:t>
            </w:r>
          </w:p>
        </w:tc>
        <w:tc>
          <w:tcPr>
            <w:tcW w:w="999" w:type="dxa"/>
            <w:tcBorders>
              <w:top w:val="nil"/>
              <w:left w:val="nil"/>
              <w:bottom w:val="single" w:sz="4" w:space="0" w:color="auto"/>
              <w:right w:val="single" w:sz="4" w:space="0" w:color="auto"/>
            </w:tcBorders>
            <w:noWrap/>
            <w:vAlign w:val="bottom"/>
            <w:hideMark/>
          </w:tcPr>
          <w:p w14:paraId="56E3C5D0" w14:textId="4159DD52"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262</w:t>
            </w:r>
          </w:p>
        </w:tc>
      </w:tr>
      <w:tr w:rsidR="00BB0AD3" w:rsidRPr="00D16BF3" w14:paraId="0D5BD66F" w14:textId="77777777" w:rsidTr="00863529">
        <w:trPr>
          <w:trHeight w:val="337"/>
        </w:trPr>
        <w:tc>
          <w:tcPr>
            <w:tcW w:w="3402" w:type="dxa"/>
            <w:tcBorders>
              <w:top w:val="nil"/>
              <w:left w:val="single" w:sz="4" w:space="0" w:color="auto"/>
              <w:bottom w:val="single" w:sz="4" w:space="0" w:color="auto"/>
              <w:right w:val="single" w:sz="4" w:space="0" w:color="auto"/>
            </w:tcBorders>
            <w:noWrap/>
            <w:vAlign w:val="bottom"/>
            <w:hideMark/>
          </w:tcPr>
          <w:p w14:paraId="5E7526B8" w14:textId="6AA93441" w:rsidR="00BB0AD3" w:rsidRPr="00D16BF3" w:rsidRDefault="00BB0AD3" w:rsidP="00863529">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M</w:t>
            </w:r>
            <w:r w:rsidR="00F94D3D">
              <w:rPr>
                <w:rFonts w:ascii="Calibri" w:eastAsia="Times New Roman" w:hAnsi="Calibri" w:cs="Calibri"/>
                <w:color w:val="000000"/>
                <w:lang w:val="en-GB" w:eastAsia="en-GB"/>
              </w:rPr>
              <w:t>ale</w:t>
            </w:r>
          </w:p>
        </w:tc>
        <w:tc>
          <w:tcPr>
            <w:tcW w:w="993" w:type="dxa"/>
            <w:tcBorders>
              <w:top w:val="nil"/>
              <w:left w:val="nil"/>
              <w:bottom w:val="single" w:sz="4" w:space="0" w:color="auto"/>
              <w:right w:val="single" w:sz="4" w:space="0" w:color="auto"/>
            </w:tcBorders>
            <w:noWrap/>
            <w:vAlign w:val="bottom"/>
            <w:hideMark/>
          </w:tcPr>
          <w:p w14:paraId="4F5B4745" w14:textId="548181D7"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11</w:t>
            </w:r>
          </w:p>
        </w:tc>
        <w:tc>
          <w:tcPr>
            <w:tcW w:w="995" w:type="dxa"/>
            <w:tcBorders>
              <w:top w:val="nil"/>
              <w:left w:val="nil"/>
              <w:bottom w:val="single" w:sz="4" w:space="0" w:color="auto"/>
              <w:right w:val="single" w:sz="4" w:space="0" w:color="auto"/>
            </w:tcBorders>
            <w:noWrap/>
            <w:vAlign w:val="bottom"/>
            <w:hideMark/>
          </w:tcPr>
          <w:p w14:paraId="7BCA0784" w14:textId="0F32FBA5" w:rsidR="00BB0AD3" w:rsidRPr="00D16BF3" w:rsidRDefault="00F94D3D" w:rsidP="001C6DFC">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28</w:t>
            </w:r>
          </w:p>
        </w:tc>
        <w:tc>
          <w:tcPr>
            <w:tcW w:w="979" w:type="dxa"/>
            <w:tcBorders>
              <w:top w:val="nil"/>
              <w:left w:val="nil"/>
              <w:bottom w:val="single" w:sz="4" w:space="0" w:color="auto"/>
              <w:right w:val="single" w:sz="4" w:space="0" w:color="auto"/>
            </w:tcBorders>
            <w:noWrap/>
            <w:vAlign w:val="bottom"/>
            <w:hideMark/>
          </w:tcPr>
          <w:p w14:paraId="108F50E9" w14:textId="14479AAD"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39</w:t>
            </w:r>
          </w:p>
        </w:tc>
        <w:tc>
          <w:tcPr>
            <w:tcW w:w="999" w:type="dxa"/>
            <w:tcBorders>
              <w:top w:val="nil"/>
              <w:left w:val="nil"/>
              <w:bottom w:val="single" w:sz="4" w:space="0" w:color="auto"/>
              <w:right w:val="single" w:sz="4" w:space="0" w:color="auto"/>
            </w:tcBorders>
            <w:noWrap/>
            <w:vAlign w:val="bottom"/>
            <w:hideMark/>
          </w:tcPr>
          <w:p w14:paraId="651FBB28" w14:textId="31800BEA"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61</w:t>
            </w:r>
          </w:p>
        </w:tc>
      </w:tr>
      <w:tr w:rsidR="00BB0AD3" w:rsidRPr="00D16BF3" w14:paraId="776C8F91" w14:textId="77777777" w:rsidTr="00863529">
        <w:trPr>
          <w:trHeight w:val="337"/>
        </w:trPr>
        <w:tc>
          <w:tcPr>
            <w:tcW w:w="3402" w:type="dxa"/>
            <w:tcBorders>
              <w:top w:val="nil"/>
              <w:left w:val="single" w:sz="4" w:space="0" w:color="auto"/>
              <w:bottom w:val="single" w:sz="4" w:space="0" w:color="auto"/>
              <w:right w:val="single" w:sz="4" w:space="0" w:color="auto"/>
            </w:tcBorders>
            <w:noWrap/>
            <w:vAlign w:val="bottom"/>
            <w:hideMark/>
          </w:tcPr>
          <w:p w14:paraId="173E1F31" w14:textId="77777777" w:rsidR="00BB0AD3" w:rsidRPr="00D16BF3" w:rsidRDefault="00BB0AD3" w:rsidP="00863529">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c>
          <w:tcPr>
            <w:tcW w:w="993" w:type="dxa"/>
            <w:tcBorders>
              <w:top w:val="nil"/>
              <w:left w:val="nil"/>
              <w:bottom w:val="single" w:sz="4" w:space="0" w:color="auto"/>
              <w:right w:val="single" w:sz="4" w:space="0" w:color="auto"/>
            </w:tcBorders>
            <w:noWrap/>
            <w:vAlign w:val="bottom"/>
            <w:hideMark/>
          </w:tcPr>
          <w:p w14:paraId="453F5D7D" w14:textId="40D0CF5E"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324</w:t>
            </w:r>
          </w:p>
        </w:tc>
        <w:tc>
          <w:tcPr>
            <w:tcW w:w="995" w:type="dxa"/>
            <w:tcBorders>
              <w:top w:val="nil"/>
              <w:left w:val="nil"/>
              <w:bottom w:val="single" w:sz="4" w:space="0" w:color="auto"/>
              <w:right w:val="single" w:sz="4" w:space="0" w:color="auto"/>
            </w:tcBorders>
            <w:noWrap/>
            <w:vAlign w:val="bottom"/>
            <w:hideMark/>
          </w:tcPr>
          <w:p w14:paraId="2AF25137" w14:textId="13F6113C"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323</w:t>
            </w:r>
          </w:p>
        </w:tc>
        <w:tc>
          <w:tcPr>
            <w:tcW w:w="979" w:type="dxa"/>
            <w:tcBorders>
              <w:top w:val="nil"/>
              <w:left w:val="nil"/>
              <w:bottom w:val="single" w:sz="4" w:space="0" w:color="auto"/>
              <w:right w:val="single" w:sz="4" w:space="0" w:color="auto"/>
            </w:tcBorders>
            <w:noWrap/>
            <w:vAlign w:val="bottom"/>
            <w:hideMark/>
          </w:tcPr>
          <w:p w14:paraId="2D22656D" w14:textId="62BC3D71"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323</w:t>
            </w:r>
          </w:p>
        </w:tc>
        <w:tc>
          <w:tcPr>
            <w:tcW w:w="999" w:type="dxa"/>
            <w:tcBorders>
              <w:top w:val="nil"/>
              <w:left w:val="nil"/>
              <w:bottom w:val="single" w:sz="4" w:space="0" w:color="auto"/>
              <w:right w:val="single" w:sz="4" w:space="0" w:color="auto"/>
            </w:tcBorders>
            <w:noWrap/>
            <w:vAlign w:val="bottom"/>
            <w:hideMark/>
          </w:tcPr>
          <w:p w14:paraId="1B99D427" w14:textId="794B890C" w:rsidR="00BB0AD3" w:rsidRPr="00D16BF3" w:rsidRDefault="00F94D3D" w:rsidP="00863529">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323</w:t>
            </w:r>
          </w:p>
        </w:tc>
      </w:tr>
      <w:tr w:rsidR="00BB0AD3" w:rsidRPr="00D16BF3" w14:paraId="326836B9" w14:textId="77777777" w:rsidTr="00863529">
        <w:trPr>
          <w:trHeight w:val="337"/>
        </w:trPr>
        <w:tc>
          <w:tcPr>
            <w:tcW w:w="3402" w:type="dxa"/>
            <w:tcBorders>
              <w:top w:val="nil"/>
              <w:left w:val="single" w:sz="4" w:space="0" w:color="auto"/>
              <w:bottom w:val="single" w:sz="4" w:space="0" w:color="auto"/>
              <w:right w:val="single" w:sz="4" w:space="0" w:color="auto"/>
            </w:tcBorders>
            <w:noWrap/>
            <w:vAlign w:val="bottom"/>
            <w:hideMark/>
          </w:tcPr>
          <w:p w14:paraId="1ACC9EBF" w14:textId="77777777" w:rsidR="00BB0AD3" w:rsidRPr="00D16BF3" w:rsidRDefault="00BB0AD3" w:rsidP="00863529">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Gender Proportions Per Quartile %</w:t>
            </w:r>
          </w:p>
        </w:tc>
        <w:tc>
          <w:tcPr>
            <w:tcW w:w="993" w:type="dxa"/>
            <w:tcBorders>
              <w:top w:val="nil"/>
              <w:left w:val="nil"/>
              <w:bottom w:val="single" w:sz="4" w:space="0" w:color="auto"/>
              <w:right w:val="single" w:sz="4" w:space="0" w:color="auto"/>
            </w:tcBorders>
            <w:noWrap/>
            <w:vAlign w:val="bottom"/>
            <w:hideMark/>
          </w:tcPr>
          <w:p w14:paraId="36F2BC9C" w14:textId="22DAFAE1" w:rsidR="00BB0AD3" w:rsidRPr="00D16BF3" w:rsidRDefault="00BB0AD3" w:rsidP="00863529">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c>
          <w:tcPr>
            <w:tcW w:w="995" w:type="dxa"/>
            <w:tcBorders>
              <w:top w:val="nil"/>
              <w:left w:val="nil"/>
              <w:bottom w:val="single" w:sz="4" w:space="0" w:color="auto"/>
              <w:right w:val="single" w:sz="4" w:space="0" w:color="auto"/>
            </w:tcBorders>
            <w:noWrap/>
            <w:vAlign w:val="bottom"/>
            <w:hideMark/>
          </w:tcPr>
          <w:p w14:paraId="193A817E" w14:textId="77777777" w:rsidR="00BB0AD3" w:rsidRPr="00D16BF3" w:rsidRDefault="00BB0AD3" w:rsidP="00863529">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c>
          <w:tcPr>
            <w:tcW w:w="979" w:type="dxa"/>
            <w:tcBorders>
              <w:top w:val="nil"/>
              <w:left w:val="nil"/>
              <w:bottom w:val="single" w:sz="4" w:space="0" w:color="auto"/>
              <w:right w:val="single" w:sz="4" w:space="0" w:color="auto"/>
            </w:tcBorders>
            <w:noWrap/>
            <w:vAlign w:val="bottom"/>
            <w:hideMark/>
          </w:tcPr>
          <w:p w14:paraId="748689EC" w14:textId="77777777" w:rsidR="00BB0AD3" w:rsidRPr="00D16BF3" w:rsidRDefault="00BB0AD3" w:rsidP="00863529">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c>
          <w:tcPr>
            <w:tcW w:w="999" w:type="dxa"/>
            <w:tcBorders>
              <w:top w:val="nil"/>
              <w:left w:val="nil"/>
              <w:bottom w:val="single" w:sz="4" w:space="0" w:color="auto"/>
              <w:right w:val="single" w:sz="4" w:space="0" w:color="auto"/>
            </w:tcBorders>
            <w:noWrap/>
            <w:vAlign w:val="bottom"/>
            <w:hideMark/>
          </w:tcPr>
          <w:p w14:paraId="68662A0E" w14:textId="77777777" w:rsidR="00BB0AD3" w:rsidRPr="00D16BF3" w:rsidRDefault="00BB0AD3" w:rsidP="00863529">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r>
      <w:tr w:rsidR="00BB0AD3" w:rsidRPr="00D16BF3" w14:paraId="2813C719" w14:textId="77777777" w:rsidTr="00863529">
        <w:trPr>
          <w:trHeight w:val="337"/>
        </w:trPr>
        <w:tc>
          <w:tcPr>
            <w:tcW w:w="3402" w:type="dxa"/>
            <w:tcBorders>
              <w:top w:val="nil"/>
              <w:left w:val="single" w:sz="4" w:space="0" w:color="auto"/>
              <w:bottom w:val="single" w:sz="4" w:space="0" w:color="auto"/>
              <w:right w:val="single" w:sz="4" w:space="0" w:color="auto"/>
            </w:tcBorders>
            <w:noWrap/>
            <w:vAlign w:val="bottom"/>
            <w:hideMark/>
          </w:tcPr>
          <w:p w14:paraId="630836AA" w14:textId="2F4ACA5D" w:rsidR="00BB0AD3" w:rsidRPr="00D16BF3" w:rsidRDefault="00BB0AD3" w:rsidP="00863529">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F (89</w:t>
            </w:r>
            <w:r w:rsidR="001F5D68">
              <w:rPr>
                <w:rFonts w:ascii="Calibri" w:eastAsia="Times New Roman" w:hAnsi="Calibri" w:cs="Calibri"/>
                <w:color w:val="000000"/>
                <w:lang w:val="en-GB" w:eastAsia="en-GB"/>
              </w:rPr>
              <w:t>.2</w:t>
            </w:r>
            <w:r w:rsidR="00F94D3D">
              <w:rPr>
                <w:rFonts w:ascii="Calibri" w:eastAsia="Times New Roman" w:hAnsi="Calibri" w:cs="Calibri"/>
                <w:color w:val="000000"/>
                <w:lang w:val="en-GB" w:eastAsia="en-GB"/>
              </w:rPr>
              <w:t>5</w:t>
            </w:r>
            <w:r w:rsidRPr="00D16BF3">
              <w:rPr>
                <w:rFonts w:ascii="Calibri" w:eastAsia="Times New Roman" w:hAnsi="Calibri" w:cs="Calibri"/>
                <w:color w:val="000000"/>
                <w:lang w:val="en-GB" w:eastAsia="en-GB"/>
              </w:rPr>
              <w:t xml:space="preserve">%) </w:t>
            </w:r>
          </w:p>
        </w:tc>
        <w:tc>
          <w:tcPr>
            <w:tcW w:w="993" w:type="dxa"/>
            <w:tcBorders>
              <w:top w:val="nil"/>
              <w:left w:val="nil"/>
              <w:bottom w:val="single" w:sz="4" w:space="0" w:color="auto"/>
              <w:right w:val="single" w:sz="4" w:space="0" w:color="auto"/>
            </w:tcBorders>
            <w:shd w:val="clear" w:color="auto" w:fill="5B9BD5" w:themeFill="accent1"/>
            <w:noWrap/>
            <w:vAlign w:val="bottom"/>
            <w:hideMark/>
          </w:tcPr>
          <w:p w14:paraId="4D260155" w14:textId="3B798E0C" w:rsidR="00BB0AD3" w:rsidRPr="00D16BF3" w:rsidRDefault="00F94D3D" w:rsidP="00863529">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96.6</w:t>
            </w:r>
            <w:r w:rsidR="00BB0AD3" w:rsidRPr="00D16BF3">
              <w:rPr>
                <w:rFonts w:ascii="Calibri" w:eastAsia="Times New Roman" w:hAnsi="Calibri" w:cs="Calibri"/>
                <w:b/>
                <w:bCs/>
                <w:color w:val="000000"/>
                <w:lang w:val="en-GB" w:eastAsia="en-GB"/>
              </w:rPr>
              <w:t>%</w:t>
            </w:r>
          </w:p>
        </w:tc>
        <w:tc>
          <w:tcPr>
            <w:tcW w:w="995" w:type="dxa"/>
            <w:tcBorders>
              <w:top w:val="nil"/>
              <w:left w:val="nil"/>
              <w:bottom w:val="single" w:sz="4" w:space="0" w:color="auto"/>
              <w:right w:val="single" w:sz="4" w:space="0" w:color="auto"/>
            </w:tcBorders>
            <w:shd w:val="clear" w:color="auto" w:fill="5B9BD5" w:themeFill="accent1"/>
            <w:noWrap/>
            <w:vAlign w:val="bottom"/>
            <w:hideMark/>
          </w:tcPr>
          <w:p w14:paraId="460DF118" w14:textId="7A42F2E5" w:rsidR="00BB0AD3" w:rsidRPr="00D16BF3" w:rsidRDefault="00F94D3D" w:rsidP="00863529">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9</w:t>
            </w:r>
            <w:r w:rsidR="00C73A08">
              <w:rPr>
                <w:rFonts w:ascii="Calibri" w:eastAsia="Times New Roman" w:hAnsi="Calibri" w:cs="Calibri"/>
                <w:b/>
                <w:bCs/>
                <w:color w:val="000000"/>
                <w:lang w:val="en-GB" w:eastAsia="en-GB"/>
              </w:rPr>
              <w:t>1.3</w:t>
            </w:r>
            <w:r>
              <w:rPr>
                <w:rFonts w:ascii="Calibri" w:eastAsia="Times New Roman" w:hAnsi="Calibri" w:cs="Calibri"/>
                <w:b/>
                <w:bCs/>
                <w:color w:val="000000"/>
                <w:lang w:val="en-GB" w:eastAsia="en-GB"/>
              </w:rPr>
              <w:t>%</w:t>
            </w:r>
          </w:p>
        </w:tc>
        <w:tc>
          <w:tcPr>
            <w:tcW w:w="979" w:type="dxa"/>
            <w:tcBorders>
              <w:top w:val="nil"/>
              <w:left w:val="nil"/>
              <w:bottom w:val="single" w:sz="4" w:space="0" w:color="auto"/>
              <w:right w:val="single" w:sz="4" w:space="0" w:color="auto"/>
            </w:tcBorders>
            <w:shd w:val="clear" w:color="auto" w:fill="5B9BD5" w:themeFill="accent1"/>
            <w:noWrap/>
            <w:vAlign w:val="bottom"/>
            <w:hideMark/>
          </w:tcPr>
          <w:p w14:paraId="1FE7100B" w14:textId="4B080460" w:rsidR="00BB0AD3" w:rsidRPr="00D16BF3" w:rsidRDefault="00C73A08" w:rsidP="00863529">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87</w:t>
            </w:r>
            <w:r w:rsidR="00F94D3D">
              <w:rPr>
                <w:rFonts w:ascii="Calibri" w:eastAsia="Times New Roman" w:hAnsi="Calibri" w:cs="Calibri"/>
                <w:b/>
                <w:bCs/>
                <w:color w:val="000000"/>
                <w:lang w:val="en-GB" w:eastAsia="en-GB"/>
              </w:rPr>
              <w:t>.9%</w:t>
            </w:r>
          </w:p>
        </w:tc>
        <w:tc>
          <w:tcPr>
            <w:tcW w:w="999" w:type="dxa"/>
            <w:tcBorders>
              <w:top w:val="nil"/>
              <w:left w:val="nil"/>
              <w:bottom w:val="single" w:sz="4" w:space="0" w:color="auto"/>
              <w:right w:val="single" w:sz="4" w:space="0" w:color="auto"/>
            </w:tcBorders>
            <w:shd w:val="clear" w:color="auto" w:fill="5B9BD5" w:themeFill="accent1"/>
            <w:noWrap/>
            <w:vAlign w:val="bottom"/>
            <w:hideMark/>
          </w:tcPr>
          <w:p w14:paraId="7E5F462A" w14:textId="41CB7ED9" w:rsidR="00BB0AD3" w:rsidRPr="00D16BF3" w:rsidRDefault="00C73A08" w:rsidP="00863529">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81.1</w:t>
            </w:r>
            <w:r w:rsidR="00F94D3D">
              <w:rPr>
                <w:rFonts w:ascii="Calibri" w:eastAsia="Times New Roman" w:hAnsi="Calibri" w:cs="Calibri"/>
                <w:b/>
                <w:bCs/>
                <w:color w:val="000000"/>
                <w:lang w:val="en-GB" w:eastAsia="en-GB"/>
              </w:rPr>
              <w:t>%</w:t>
            </w:r>
          </w:p>
        </w:tc>
      </w:tr>
      <w:tr w:rsidR="00BB0AD3" w:rsidRPr="00D16BF3" w14:paraId="362B4DD4" w14:textId="77777777" w:rsidTr="00863529">
        <w:trPr>
          <w:trHeight w:val="337"/>
        </w:trPr>
        <w:tc>
          <w:tcPr>
            <w:tcW w:w="3402" w:type="dxa"/>
            <w:tcBorders>
              <w:top w:val="nil"/>
              <w:left w:val="single" w:sz="4" w:space="0" w:color="auto"/>
              <w:bottom w:val="single" w:sz="4" w:space="0" w:color="auto"/>
              <w:right w:val="single" w:sz="4" w:space="0" w:color="auto"/>
            </w:tcBorders>
            <w:noWrap/>
            <w:vAlign w:val="bottom"/>
            <w:hideMark/>
          </w:tcPr>
          <w:p w14:paraId="19C9DE14" w14:textId="619FFA60" w:rsidR="00BB0AD3" w:rsidRPr="00D16BF3" w:rsidRDefault="00BB0AD3" w:rsidP="00863529">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M (1</w:t>
            </w:r>
            <w:r w:rsidR="001F5D68">
              <w:rPr>
                <w:rFonts w:ascii="Calibri" w:eastAsia="Times New Roman" w:hAnsi="Calibri" w:cs="Calibri"/>
                <w:color w:val="000000"/>
                <w:lang w:val="en-GB" w:eastAsia="en-GB"/>
              </w:rPr>
              <w:t>0.</w:t>
            </w:r>
            <w:r w:rsidR="00F94D3D">
              <w:rPr>
                <w:rFonts w:ascii="Calibri" w:eastAsia="Times New Roman" w:hAnsi="Calibri" w:cs="Calibri"/>
                <w:color w:val="000000"/>
                <w:lang w:val="en-GB" w:eastAsia="en-GB"/>
              </w:rPr>
              <w:t>75</w:t>
            </w:r>
            <w:r w:rsidRPr="00D16BF3">
              <w:rPr>
                <w:rFonts w:ascii="Calibri" w:eastAsia="Times New Roman" w:hAnsi="Calibri" w:cs="Calibri"/>
                <w:color w:val="000000"/>
                <w:lang w:val="en-GB" w:eastAsia="en-GB"/>
              </w:rPr>
              <w:t>%)</w:t>
            </w:r>
          </w:p>
        </w:tc>
        <w:tc>
          <w:tcPr>
            <w:tcW w:w="993" w:type="dxa"/>
            <w:tcBorders>
              <w:top w:val="nil"/>
              <w:left w:val="nil"/>
              <w:bottom w:val="single" w:sz="4" w:space="0" w:color="auto"/>
              <w:right w:val="single" w:sz="4" w:space="0" w:color="auto"/>
            </w:tcBorders>
            <w:shd w:val="clear" w:color="auto" w:fill="5B9BD5" w:themeFill="accent1"/>
            <w:noWrap/>
            <w:vAlign w:val="bottom"/>
            <w:hideMark/>
          </w:tcPr>
          <w:p w14:paraId="7059707E" w14:textId="72987A00" w:rsidR="00BB0AD3" w:rsidRPr="00D16BF3" w:rsidRDefault="00F94D3D" w:rsidP="00863529">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3.</w:t>
            </w:r>
            <w:r w:rsidR="00B40B19">
              <w:rPr>
                <w:rFonts w:ascii="Calibri" w:eastAsia="Times New Roman" w:hAnsi="Calibri" w:cs="Calibri"/>
                <w:b/>
                <w:bCs/>
                <w:color w:val="000000"/>
                <w:lang w:val="en-GB" w:eastAsia="en-GB"/>
              </w:rPr>
              <w:t>4</w:t>
            </w:r>
            <w:r w:rsidR="00BB0AD3" w:rsidRPr="00D16BF3">
              <w:rPr>
                <w:rFonts w:ascii="Calibri" w:eastAsia="Times New Roman" w:hAnsi="Calibri" w:cs="Calibri"/>
                <w:b/>
                <w:bCs/>
                <w:color w:val="000000"/>
                <w:lang w:val="en-GB" w:eastAsia="en-GB"/>
              </w:rPr>
              <w:t>%</w:t>
            </w:r>
          </w:p>
        </w:tc>
        <w:tc>
          <w:tcPr>
            <w:tcW w:w="995" w:type="dxa"/>
            <w:tcBorders>
              <w:top w:val="nil"/>
              <w:left w:val="nil"/>
              <w:bottom w:val="single" w:sz="4" w:space="0" w:color="auto"/>
              <w:right w:val="single" w:sz="4" w:space="0" w:color="auto"/>
            </w:tcBorders>
            <w:shd w:val="clear" w:color="auto" w:fill="5B9BD5" w:themeFill="accent1"/>
            <w:noWrap/>
            <w:vAlign w:val="bottom"/>
            <w:hideMark/>
          </w:tcPr>
          <w:p w14:paraId="323D79B3" w14:textId="52170161" w:rsidR="00BB0AD3" w:rsidRPr="00D16BF3" w:rsidRDefault="00C73A08" w:rsidP="00863529">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8.67</w:t>
            </w:r>
            <w:r w:rsidR="00F94D3D">
              <w:rPr>
                <w:rFonts w:ascii="Calibri" w:eastAsia="Times New Roman" w:hAnsi="Calibri" w:cs="Calibri"/>
                <w:b/>
                <w:bCs/>
                <w:color w:val="000000"/>
                <w:lang w:val="en-GB" w:eastAsia="en-GB"/>
              </w:rPr>
              <w:t>%</w:t>
            </w:r>
          </w:p>
        </w:tc>
        <w:tc>
          <w:tcPr>
            <w:tcW w:w="979" w:type="dxa"/>
            <w:tcBorders>
              <w:top w:val="nil"/>
              <w:left w:val="nil"/>
              <w:bottom w:val="single" w:sz="4" w:space="0" w:color="auto"/>
              <w:right w:val="single" w:sz="4" w:space="0" w:color="auto"/>
            </w:tcBorders>
            <w:shd w:val="clear" w:color="auto" w:fill="5B9BD5" w:themeFill="accent1"/>
            <w:noWrap/>
            <w:vAlign w:val="bottom"/>
            <w:hideMark/>
          </w:tcPr>
          <w:p w14:paraId="7B729F77" w14:textId="217D7BE8" w:rsidR="00BB0AD3" w:rsidRPr="00D16BF3" w:rsidRDefault="00C73A08" w:rsidP="00863529">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12.01</w:t>
            </w:r>
            <w:r w:rsidR="00F94D3D">
              <w:rPr>
                <w:rFonts w:ascii="Calibri" w:eastAsia="Times New Roman" w:hAnsi="Calibri" w:cs="Calibri"/>
                <w:b/>
                <w:bCs/>
                <w:color w:val="000000"/>
                <w:lang w:val="en-GB" w:eastAsia="en-GB"/>
              </w:rPr>
              <w:t>%</w:t>
            </w:r>
          </w:p>
        </w:tc>
        <w:tc>
          <w:tcPr>
            <w:tcW w:w="999" w:type="dxa"/>
            <w:tcBorders>
              <w:top w:val="nil"/>
              <w:left w:val="nil"/>
              <w:bottom w:val="single" w:sz="4" w:space="0" w:color="auto"/>
              <w:right w:val="single" w:sz="4" w:space="0" w:color="auto"/>
            </w:tcBorders>
            <w:shd w:val="clear" w:color="auto" w:fill="5B9BD5" w:themeFill="accent1"/>
            <w:noWrap/>
            <w:vAlign w:val="bottom"/>
            <w:hideMark/>
          </w:tcPr>
          <w:p w14:paraId="775C9775" w14:textId="2EA64153" w:rsidR="00BB0AD3" w:rsidRPr="00D16BF3" w:rsidRDefault="00C73A08" w:rsidP="00863529">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18.9</w:t>
            </w:r>
            <w:r w:rsidR="00F94D3D">
              <w:rPr>
                <w:rFonts w:ascii="Calibri" w:eastAsia="Times New Roman" w:hAnsi="Calibri" w:cs="Calibri"/>
                <w:b/>
                <w:bCs/>
                <w:color w:val="000000"/>
                <w:lang w:val="en-GB" w:eastAsia="en-GB"/>
              </w:rPr>
              <w:t>%</w:t>
            </w:r>
          </w:p>
        </w:tc>
      </w:tr>
    </w:tbl>
    <w:p w14:paraId="36558E44" w14:textId="77777777" w:rsidR="00D16BF3" w:rsidRDefault="00D16BF3" w:rsidP="00367593">
      <w:pPr>
        <w:rPr>
          <w:b/>
          <w:sz w:val="24"/>
        </w:rPr>
      </w:pPr>
    </w:p>
    <w:p w14:paraId="0B3F8ECA" w14:textId="77777777" w:rsidR="00CE0DAE" w:rsidRPr="007F2DFB" w:rsidRDefault="00CE0DAE" w:rsidP="00CE0DAE">
      <w:pPr>
        <w:jc w:val="both"/>
        <w:rPr>
          <w:b/>
          <w:sz w:val="24"/>
          <w:szCs w:val="24"/>
        </w:rPr>
      </w:pPr>
      <w:r>
        <w:rPr>
          <w:b/>
          <w:sz w:val="24"/>
          <w:szCs w:val="24"/>
        </w:rPr>
        <w:t>Actions taken:</w:t>
      </w:r>
    </w:p>
    <w:p w14:paraId="205584D2" w14:textId="77777777" w:rsidR="00CE0DAE" w:rsidRDefault="00CE0DAE" w:rsidP="00CE0DAE">
      <w:pPr>
        <w:jc w:val="both"/>
        <w:rPr>
          <w:sz w:val="24"/>
          <w:szCs w:val="24"/>
        </w:rPr>
      </w:pPr>
      <w:r>
        <w:rPr>
          <w:sz w:val="24"/>
          <w:szCs w:val="24"/>
        </w:rPr>
        <w:t>We are serious about reducing our gender pay gap and</w:t>
      </w:r>
      <w:r w:rsidR="0040576B">
        <w:rPr>
          <w:sz w:val="24"/>
          <w:szCs w:val="24"/>
        </w:rPr>
        <w:t xml:space="preserve"> have </w:t>
      </w:r>
      <w:r>
        <w:rPr>
          <w:sz w:val="24"/>
          <w:szCs w:val="24"/>
        </w:rPr>
        <w:t>followed the steps and actions recommended in research documentation currently available. We recognize there is still work to be done to reduce the gap further</w:t>
      </w:r>
      <w:r w:rsidR="00004AC4">
        <w:rPr>
          <w:sz w:val="24"/>
          <w:szCs w:val="24"/>
        </w:rPr>
        <w:t xml:space="preserve"> and have so far</w:t>
      </w:r>
      <w:r>
        <w:rPr>
          <w:sz w:val="24"/>
          <w:szCs w:val="24"/>
        </w:rPr>
        <w:t xml:space="preserve"> taken the following actions:</w:t>
      </w:r>
    </w:p>
    <w:p w14:paraId="0BD530ED" w14:textId="4D3745DD" w:rsidR="00CE0DAE" w:rsidRDefault="00CE0DAE" w:rsidP="00CE0DAE">
      <w:pPr>
        <w:jc w:val="both"/>
        <w:rPr>
          <w:sz w:val="24"/>
          <w:szCs w:val="24"/>
        </w:rPr>
      </w:pPr>
      <w:r w:rsidRPr="00FF32AC">
        <w:rPr>
          <w:b/>
          <w:sz w:val="24"/>
          <w:szCs w:val="24"/>
        </w:rPr>
        <w:t>Analyse data and identify actions</w:t>
      </w:r>
      <w:r>
        <w:rPr>
          <w:sz w:val="24"/>
          <w:szCs w:val="24"/>
        </w:rPr>
        <w:t>:</w:t>
      </w:r>
      <w:r w:rsidR="00004AC4">
        <w:rPr>
          <w:sz w:val="24"/>
          <w:szCs w:val="24"/>
        </w:rPr>
        <w:t xml:space="preserve"> </w:t>
      </w:r>
      <w:r w:rsidR="00B40C48">
        <w:rPr>
          <w:sz w:val="24"/>
          <w:szCs w:val="24"/>
        </w:rPr>
        <w:t>committed financial resource</w:t>
      </w:r>
      <w:r w:rsidR="009874F6">
        <w:rPr>
          <w:sz w:val="24"/>
          <w:szCs w:val="24"/>
        </w:rPr>
        <w:t xml:space="preserve">s to tools </w:t>
      </w:r>
      <w:r w:rsidR="00B40C48">
        <w:rPr>
          <w:sz w:val="24"/>
          <w:szCs w:val="24"/>
        </w:rPr>
        <w:t xml:space="preserve">that </w:t>
      </w:r>
      <w:r w:rsidR="0040576B">
        <w:rPr>
          <w:sz w:val="24"/>
          <w:szCs w:val="24"/>
        </w:rPr>
        <w:t xml:space="preserve">will </w:t>
      </w:r>
      <w:r w:rsidR="00B40C48">
        <w:rPr>
          <w:sz w:val="24"/>
          <w:szCs w:val="24"/>
        </w:rPr>
        <w:t>enable us to analyse our staffing, pay and recruitment data</w:t>
      </w:r>
      <w:r w:rsidR="0040576B">
        <w:rPr>
          <w:sz w:val="24"/>
          <w:szCs w:val="24"/>
        </w:rPr>
        <w:t xml:space="preserve"> more effectively.</w:t>
      </w:r>
      <w:r w:rsidR="00B40C48">
        <w:rPr>
          <w:sz w:val="24"/>
          <w:szCs w:val="24"/>
        </w:rPr>
        <w:t xml:space="preserve"> </w:t>
      </w:r>
      <w:r w:rsidR="0040576B">
        <w:rPr>
          <w:sz w:val="24"/>
          <w:szCs w:val="24"/>
        </w:rPr>
        <w:t>The tools allow us to be proactive in</w:t>
      </w:r>
      <w:r w:rsidR="001D76B2">
        <w:rPr>
          <w:sz w:val="24"/>
          <w:szCs w:val="24"/>
        </w:rPr>
        <w:t xml:space="preserve"> widening our reach when recruiting</w:t>
      </w:r>
      <w:r w:rsidR="009874F6">
        <w:rPr>
          <w:sz w:val="24"/>
          <w:szCs w:val="24"/>
        </w:rPr>
        <w:t xml:space="preserve">. </w:t>
      </w:r>
      <w:r w:rsidR="00F607DD">
        <w:rPr>
          <w:sz w:val="24"/>
          <w:szCs w:val="24"/>
        </w:rPr>
        <w:t>No personal data</w:t>
      </w:r>
      <w:r w:rsidR="00DB2892">
        <w:rPr>
          <w:sz w:val="24"/>
          <w:szCs w:val="24"/>
        </w:rPr>
        <w:t xml:space="preserve"> </w:t>
      </w:r>
      <w:r w:rsidR="00F607DD">
        <w:rPr>
          <w:sz w:val="24"/>
          <w:szCs w:val="24"/>
        </w:rPr>
        <w:t xml:space="preserve">is available to recruiters when shortlisting. </w:t>
      </w:r>
    </w:p>
    <w:p w14:paraId="0CC2B643" w14:textId="48EA2709" w:rsidR="00D3432E" w:rsidRDefault="00CE0DAE" w:rsidP="00F80769">
      <w:pPr>
        <w:jc w:val="both"/>
        <w:rPr>
          <w:sz w:val="24"/>
          <w:szCs w:val="24"/>
        </w:rPr>
      </w:pPr>
      <w:r w:rsidRPr="00F748BF">
        <w:rPr>
          <w:sz w:val="24"/>
          <w:szCs w:val="24"/>
        </w:rPr>
        <w:t xml:space="preserve">We </w:t>
      </w:r>
      <w:r w:rsidR="00B40C48" w:rsidRPr="00F748BF">
        <w:rPr>
          <w:sz w:val="24"/>
          <w:szCs w:val="24"/>
        </w:rPr>
        <w:t>still have a much higher proportion of females</w:t>
      </w:r>
      <w:r w:rsidR="001D76B2" w:rsidRPr="00F748BF">
        <w:rPr>
          <w:sz w:val="24"/>
          <w:szCs w:val="24"/>
        </w:rPr>
        <w:t xml:space="preserve"> than </w:t>
      </w:r>
      <w:r w:rsidRPr="00F748BF">
        <w:rPr>
          <w:sz w:val="24"/>
          <w:szCs w:val="24"/>
        </w:rPr>
        <w:t>men applying for senior posts</w:t>
      </w:r>
      <w:r w:rsidR="003434F8" w:rsidRPr="00F748BF">
        <w:rPr>
          <w:sz w:val="24"/>
          <w:szCs w:val="24"/>
        </w:rPr>
        <w:t>.</w:t>
      </w:r>
      <w:r w:rsidR="009874F6" w:rsidRPr="00F748BF">
        <w:rPr>
          <w:sz w:val="24"/>
          <w:szCs w:val="24"/>
        </w:rPr>
        <w:t xml:space="preserve"> </w:t>
      </w:r>
      <w:r w:rsidRPr="00F748BF">
        <w:rPr>
          <w:sz w:val="24"/>
          <w:szCs w:val="24"/>
        </w:rPr>
        <w:t>The number of posts advertised at a more senior level</w:t>
      </w:r>
      <w:r w:rsidR="00004AC4" w:rsidRPr="00F748BF">
        <w:rPr>
          <w:sz w:val="24"/>
          <w:szCs w:val="24"/>
        </w:rPr>
        <w:t xml:space="preserve"> </w:t>
      </w:r>
      <w:r w:rsidRPr="00F748BF">
        <w:rPr>
          <w:sz w:val="24"/>
          <w:szCs w:val="24"/>
        </w:rPr>
        <w:t>are fewer in comparison to those lower down the organi</w:t>
      </w:r>
      <w:r w:rsidR="00D3432E" w:rsidRPr="00F748BF">
        <w:rPr>
          <w:sz w:val="24"/>
          <w:szCs w:val="24"/>
        </w:rPr>
        <w:t>s</w:t>
      </w:r>
      <w:r w:rsidRPr="00F748BF">
        <w:rPr>
          <w:sz w:val="24"/>
          <w:szCs w:val="24"/>
        </w:rPr>
        <w:t>ational structure as are promotional opportunities</w:t>
      </w:r>
      <w:r w:rsidR="00B40C48" w:rsidRPr="00F748BF">
        <w:rPr>
          <w:sz w:val="24"/>
          <w:szCs w:val="24"/>
        </w:rPr>
        <w:t xml:space="preserve">. However, we have a clear process that </w:t>
      </w:r>
      <w:r w:rsidR="003434F8" w:rsidRPr="00F748BF">
        <w:rPr>
          <w:sz w:val="24"/>
          <w:szCs w:val="24"/>
        </w:rPr>
        <w:t xml:space="preserve">ensures </w:t>
      </w:r>
      <w:r w:rsidR="00B40C48" w:rsidRPr="00F748BF">
        <w:rPr>
          <w:sz w:val="24"/>
          <w:szCs w:val="24"/>
        </w:rPr>
        <w:t>leadership posts are more widely advertised</w:t>
      </w:r>
      <w:r w:rsidRPr="00F748BF">
        <w:rPr>
          <w:sz w:val="24"/>
          <w:szCs w:val="24"/>
        </w:rPr>
        <w:t xml:space="preserve"> </w:t>
      </w:r>
      <w:r w:rsidR="001D76B2" w:rsidRPr="00F748BF">
        <w:rPr>
          <w:sz w:val="24"/>
          <w:szCs w:val="24"/>
        </w:rPr>
        <w:t xml:space="preserve">across the whole organisation and beyond. </w:t>
      </w:r>
      <w:r w:rsidR="001C6DFC" w:rsidRPr="00F748BF">
        <w:rPr>
          <w:sz w:val="24"/>
          <w:szCs w:val="24"/>
        </w:rPr>
        <w:t xml:space="preserve"> </w:t>
      </w:r>
      <w:r w:rsidR="00341FA8">
        <w:rPr>
          <w:sz w:val="24"/>
          <w:szCs w:val="24"/>
        </w:rPr>
        <w:t>5</w:t>
      </w:r>
      <w:r w:rsidR="00EF7BD7" w:rsidRPr="00F748BF">
        <w:rPr>
          <w:sz w:val="24"/>
          <w:szCs w:val="24"/>
        </w:rPr>
        <w:t>5</w:t>
      </w:r>
      <w:r w:rsidR="00A714B8" w:rsidRPr="00F748BF">
        <w:rPr>
          <w:sz w:val="24"/>
          <w:szCs w:val="24"/>
        </w:rPr>
        <w:t xml:space="preserve">% of the applicants for the most recent Headteacher position advertised in the Trust were female. </w:t>
      </w:r>
      <w:r w:rsidR="00004AC4" w:rsidRPr="00F748BF">
        <w:rPr>
          <w:rFonts w:eastAsia="Tahoma" w:cstheme="minorHAnsi"/>
          <w:sz w:val="24"/>
          <w:szCs w:val="24"/>
          <w:lang w:eastAsia="en-GB" w:bidi="en-GB"/>
        </w:rPr>
        <w:t xml:space="preserve">We </w:t>
      </w:r>
      <w:r w:rsidR="00004AC4" w:rsidRPr="00F748BF">
        <w:rPr>
          <w:sz w:val="24"/>
          <w:szCs w:val="24"/>
        </w:rPr>
        <w:t>operate a secondment system, including i</w:t>
      </w:r>
      <w:r w:rsidR="00F62708" w:rsidRPr="00F748BF">
        <w:rPr>
          <w:sz w:val="24"/>
          <w:szCs w:val="24"/>
        </w:rPr>
        <w:t xml:space="preserve">nto senior leadership roles.  </w:t>
      </w:r>
      <w:r w:rsidR="00F80769" w:rsidRPr="00F748BF">
        <w:rPr>
          <w:sz w:val="24"/>
          <w:szCs w:val="24"/>
        </w:rPr>
        <w:t>We have developed a Leadership Talent Pool</w:t>
      </w:r>
      <w:r w:rsidR="00F62708" w:rsidRPr="00F748BF">
        <w:rPr>
          <w:sz w:val="24"/>
          <w:szCs w:val="24"/>
        </w:rPr>
        <w:t xml:space="preserve"> to promote shorter term leadership opportunities for our current workforce so they can develop skills to progress within our organisation. A</w:t>
      </w:r>
      <w:r w:rsidR="00F80769" w:rsidRPr="00F748BF">
        <w:rPr>
          <w:sz w:val="24"/>
          <w:szCs w:val="24"/>
        </w:rPr>
        <w:t>pplicants are assessed against the criteria for leadership roles</w:t>
      </w:r>
      <w:r w:rsidR="00FF2C22" w:rsidRPr="00F748BF">
        <w:rPr>
          <w:sz w:val="24"/>
          <w:szCs w:val="24"/>
        </w:rPr>
        <w:t xml:space="preserve"> and where necessary individual development plans are produced to enable the applicant to develop the required skills to enable them to move into a leadership role across the Trust when the opportunity arises.  </w:t>
      </w:r>
    </w:p>
    <w:p w14:paraId="24D6EABA" w14:textId="77777777" w:rsidR="00D3432E" w:rsidRDefault="00D3432E" w:rsidP="00CE0DAE">
      <w:pPr>
        <w:jc w:val="both"/>
        <w:rPr>
          <w:sz w:val="24"/>
          <w:szCs w:val="24"/>
        </w:rPr>
      </w:pPr>
      <w:r w:rsidRPr="00D3432E">
        <w:rPr>
          <w:sz w:val="24"/>
          <w:szCs w:val="24"/>
        </w:rPr>
        <w:t xml:space="preserve">We have reviewed the ‘Evidence-based actions for employers’ Report issued by the Government Equalities Office and have already implemented the following: </w:t>
      </w:r>
    </w:p>
    <w:p w14:paraId="63F7B8DC" w14:textId="77777777" w:rsidR="00D3432E" w:rsidRDefault="00D3432E" w:rsidP="00D3432E">
      <w:pPr>
        <w:pStyle w:val="ListParagraph"/>
        <w:numPr>
          <w:ilvl w:val="0"/>
          <w:numId w:val="5"/>
        </w:numPr>
        <w:jc w:val="both"/>
        <w:rPr>
          <w:rFonts w:asciiTheme="minorHAnsi" w:hAnsiTheme="minorHAnsi" w:cstheme="minorHAnsi"/>
        </w:rPr>
      </w:pPr>
      <w:r w:rsidRPr="00D3432E">
        <w:rPr>
          <w:rFonts w:asciiTheme="minorHAnsi" w:hAnsiTheme="minorHAnsi" w:cstheme="minorHAnsi"/>
        </w:rPr>
        <w:t xml:space="preserve">Using skill-based assessment tasks in the recruitment for leadership roles, as well as formal interviews. </w:t>
      </w:r>
    </w:p>
    <w:p w14:paraId="317BC137" w14:textId="77777777" w:rsidR="00D3432E" w:rsidRPr="00D3432E" w:rsidRDefault="00D3432E" w:rsidP="00D3432E">
      <w:pPr>
        <w:pStyle w:val="ListParagraph"/>
        <w:numPr>
          <w:ilvl w:val="0"/>
          <w:numId w:val="5"/>
        </w:numPr>
        <w:jc w:val="both"/>
        <w:rPr>
          <w:rFonts w:asciiTheme="minorHAnsi" w:hAnsiTheme="minorHAnsi" w:cstheme="minorHAnsi"/>
        </w:rPr>
      </w:pPr>
      <w:r w:rsidRPr="00D3432E">
        <w:rPr>
          <w:rFonts w:asciiTheme="minorHAnsi" w:hAnsiTheme="minorHAnsi" w:cstheme="minorHAnsi"/>
        </w:rPr>
        <w:t xml:space="preserve">Having standardised criteria to meet during the recruitment process, to ensure responses are comparable and reduce unconscious bias. </w:t>
      </w:r>
      <w:r w:rsidRPr="00D3432E">
        <w:rPr>
          <w:rFonts w:asciiTheme="minorHAnsi" w:hAnsiTheme="minorHAnsi" w:cstheme="minorHAnsi"/>
          <w:bCs/>
        </w:rPr>
        <w:t>In most cases, particularly for senior leadership roles, there are a significant number of skills</w:t>
      </w:r>
      <w:r>
        <w:rPr>
          <w:rFonts w:asciiTheme="minorHAnsi" w:hAnsiTheme="minorHAnsi" w:cstheme="minorHAnsi"/>
          <w:bCs/>
        </w:rPr>
        <w:t>-</w:t>
      </w:r>
      <w:r w:rsidRPr="00D3432E">
        <w:rPr>
          <w:rFonts w:asciiTheme="minorHAnsi" w:hAnsiTheme="minorHAnsi" w:cstheme="minorHAnsi"/>
          <w:bCs/>
        </w:rPr>
        <w:t xml:space="preserve">based activities that are used and measured. Standardised questions </w:t>
      </w:r>
      <w:r w:rsidRPr="00D3432E">
        <w:rPr>
          <w:rFonts w:asciiTheme="minorHAnsi" w:hAnsiTheme="minorHAnsi" w:cstheme="minorHAnsi"/>
          <w:bCs/>
        </w:rPr>
        <w:lastRenderedPageBreak/>
        <w:t>are always expected in interview situations, with clear scoring matrices required. All posts are appointed into a grade and this is transparently advertised.</w:t>
      </w:r>
    </w:p>
    <w:p w14:paraId="73B02708" w14:textId="77777777" w:rsidR="00D3432E" w:rsidRDefault="00D3432E" w:rsidP="00CE0DAE">
      <w:pPr>
        <w:pStyle w:val="ListParagraph"/>
        <w:numPr>
          <w:ilvl w:val="0"/>
          <w:numId w:val="5"/>
        </w:numPr>
        <w:jc w:val="both"/>
        <w:rPr>
          <w:rFonts w:asciiTheme="minorHAnsi" w:hAnsiTheme="minorHAnsi" w:cstheme="minorHAnsi"/>
        </w:rPr>
      </w:pPr>
      <w:r w:rsidRPr="00D3432E">
        <w:rPr>
          <w:rFonts w:asciiTheme="minorHAnsi" w:hAnsiTheme="minorHAnsi" w:cstheme="minorHAnsi"/>
        </w:rPr>
        <w:t xml:space="preserve">Ensuring there are transparent processes, policies and criteria in relation to pay awards and promotion, which are objective, and evidence based. </w:t>
      </w:r>
    </w:p>
    <w:p w14:paraId="47D645C2" w14:textId="77777777" w:rsidR="00D3432E" w:rsidRDefault="00D3432E" w:rsidP="00CE0DAE">
      <w:pPr>
        <w:pStyle w:val="ListParagraph"/>
        <w:numPr>
          <w:ilvl w:val="0"/>
          <w:numId w:val="5"/>
        </w:numPr>
        <w:jc w:val="both"/>
        <w:rPr>
          <w:rFonts w:asciiTheme="minorHAnsi" w:hAnsiTheme="minorHAnsi" w:cstheme="minorHAnsi"/>
        </w:rPr>
      </w:pPr>
      <w:r w:rsidRPr="00D3432E">
        <w:rPr>
          <w:rFonts w:asciiTheme="minorHAnsi" w:hAnsiTheme="minorHAnsi" w:cstheme="minorHAnsi"/>
        </w:rPr>
        <w:t>Ensuring gender is removed from applications before shortlisting and kept in an anonymised format.</w:t>
      </w:r>
    </w:p>
    <w:p w14:paraId="023EF407" w14:textId="07D60228" w:rsidR="00CE0DAE" w:rsidRDefault="00D3432E" w:rsidP="00CE0DAE">
      <w:pPr>
        <w:pStyle w:val="ListParagraph"/>
        <w:numPr>
          <w:ilvl w:val="0"/>
          <w:numId w:val="5"/>
        </w:numPr>
        <w:jc w:val="both"/>
        <w:rPr>
          <w:rFonts w:asciiTheme="minorHAnsi" w:hAnsiTheme="minorHAnsi" w:cstheme="minorHAnsi"/>
        </w:rPr>
      </w:pPr>
      <w:r w:rsidRPr="00D3432E">
        <w:rPr>
          <w:rFonts w:asciiTheme="minorHAnsi" w:hAnsiTheme="minorHAnsi" w:cstheme="minorHAnsi"/>
        </w:rPr>
        <w:t xml:space="preserve">We </w:t>
      </w:r>
      <w:r w:rsidR="00CE0DAE" w:rsidRPr="00D3432E">
        <w:rPr>
          <w:rFonts w:asciiTheme="minorHAnsi" w:hAnsiTheme="minorHAnsi" w:cstheme="minorHAnsi"/>
        </w:rPr>
        <w:t>are open as an organization when discussing our gender pay. The Board of Trustees are required to sign off the figures and commentary along with the CEO. The gender figures are shared as part of an open dialogue with recognised Trade Unions through the Trust consultative committee forum. We have carried out a</w:t>
      </w:r>
      <w:r w:rsidR="00AA31C3" w:rsidRPr="00D3432E">
        <w:rPr>
          <w:rFonts w:asciiTheme="minorHAnsi" w:hAnsiTheme="minorHAnsi" w:cstheme="minorHAnsi"/>
        </w:rPr>
        <w:t>n annual</w:t>
      </w:r>
      <w:r w:rsidR="00CE0DAE" w:rsidRPr="00D3432E">
        <w:rPr>
          <w:rFonts w:asciiTheme="minorHAnsi" w:hAnsiTheme="minorHAnsi" w:cstheme="minorHAnsi"/>
        </w:rPr>
        <w:t xml:space="preserve"> staff survey for the last </w:t>
      </w:r>
      <w:r w:rsidR="00E77EFE">
        <w:rPr>
          <w:rFonts w:asciiTheme="minorHAnsi" w:hAnsiTheme="minorHAnsi" w:cstheme="minorHAnsi"/>
        </w:rPr>
        <w:t>8</w:t>
      </w:r>
      <w:r w:rsidR="00CE0DAE" w:rsidRPr="00D3432E">
        <w:rPr>
          <w:rFonts w:asciiTheme="minorHAnsi" w:hAnsiTheme="minorHAnsi" w:cstheme="minorHAnsi"/>
        </w:rPr>
        <w:t xml:space="preserve"> years and actively respond to the outcomes shared.</w:t>
      </w:r>
      <w:r w:rsidR="00FB0AF6">
        <w:rPr>
          <w:rFonts w:asciiTheme="minorHAnsi" w:hAnsiTheme="minorHAnsi" w:cstheme="minorHAnsi"/>
        </w:rPr>
        <w:t xml:space="preserve"> </w:t>
      </w:r>
      <w:r w:rsidR="00CE0DAE" w:rsidRPr="00D3432E">
        <w:rPr>
          <w:rFonts w:asciiTheme="minorHAnsi" w:hAnsiTheme="minorHAnsi" w:cstheme="minorHAnsi"/>
        </w:rPr>
        <w:t>We conduct effective exit processes for all leavers at all levels to determine reasons for leaving and act on feedback given.</w:t>
      </w:r>
      <w:r w:rsidR="0040576B" w:rsidRPr="00D3432E">
        <w:rPr>
          <w:rFonts w:asciiTheme="minorHAnsi" w:hAnsiTheme="minorHAnsi" w:cstheme="minorHAnsi"/>
        </w:rPr>
        <w:t xml:space="preserve"> </w:t>
      </w:r>
    </w:p>
    <w:p w14:paraId="44246E22" w14:textId="77777777" w:rsidR="00D3432E" w:rsidRPr="00D3432E" w:rsidRDefault="00D3432E" w:rsidP="00D3432E">
      <w:pPr>
        <w:pStyle w:val="ListParagraph"/>
        <w:jc w:val="both"/>
        <w:rPr>
          <w:rFonts w:asciiTheme="minorHAnsi" w:hAnsiTheme="minorHAnsi" w:cstheme="minorHAnsi"/>
        </w:rPr>
      </w:pPr>
    </w:p>
    <w:p w14:paraId="44A1F408" w14:textId="77777777" w:rsidR="00CE0DAE" w:rsidRDefault="00CE0DAE" w:rsidP="00CE0DAE">
      <w:pPr>
        <w:jc w:val="both"/>
        <w:rPr>
          <w:sz w:val="24"/>
          <w:szCs w:val="24"/>
        </w:rPr>
      </w:pPr>
      <w:r w:rsidRPr="00007AFC">
        <w:rPr>
          <w:sz w:val="24"/>
          <w:szCs w:val="24"/>
        </w:rPr>
        <w:t>Transform Trust continues to be committed to ensuring that all staff receive equal pay for equal work regardless of gender. Teaching staff are remunerated on an incremental pay scale that rewards them for their professional performance, wider contribution to the School and their level of experience. Support staff pay is determined via a process of job evaluation and is regularly reviewed and benchmarked on a national and local basis to ensure that pay correctly reflects the value and complexity of the work undertaken. Male and female staff at Transform Trust are treated equally on appointment and throughout their careers.</w:t>
      </w:r>
    </w:p>
    <w:p w14:paraId="141BB40C" w14:textId="77777777" w:rsidR="00CE0DAE" w:rsidRPr="00007AFC" w:rsidRDefault="00CE0DAE" w:rsidP="00CE0DAE">
      <w:pPr>
        <w:jc w:val="both"/>
        <w:rPr>
          <w:sz w:val="24"/>
          <w:szCs w:val="24"/>
        </w:rPr>
      </w:pPr>
      <w:r>
        <w:rPr>
          <w:sz w:val="24"/>
          <w:szCs w:val="24"/>
        </w:rPr>
        <w:t>We have also undertaken research around comparability to other MAT’s gender pay gap and are content we do not have an outlying mean and median rate in comparison to similar sized Trust’s.</w:t>
      </w:r>
    </w:p>
    <w:p w14:paraId="05D6DB5F" w14:textId="77777777" w:rsidR="00CE0DAE" w:rsidRPr="00AA31C3" w:rsidRDefault="00CE0DAE" w:rsidP="00CE0DAE">
      <w:pPr>
        <w:widowControl w:val="0"/>
        <w:tabs>
          <w:tab w:val="left" w:pos="1303"/>
        </w:tabs>
        <w:autoSpaceDE w:val="0"/>
        <w:autoSpaceDN w:val="0"/>
        <w:spacing w:before="196" w:after="0" w:line="240" w:lineRule="auto"/>
        <w:ind w:right="452"/>
        <w:rPr>
          <w:rFonts w:eastAsia="Tahoma" w:cstheme="minorHAnsi"/>
          <w:b/>
          <w:bCs/>
          <w:sz w:val="24"/>
          <w:szCs w:val="24"/>
          <w:lang w:eastAsia="en-GB" w:bidi="en-GB"/>
        </w:rPr>
      </w:pPr>
      <w:r w:rsidRPr="00AA31C3">
        <w:rPr>
          <w:rFonts w:eastAsia="Tahoma" w:cstheme="minorHAnsi"/>
          <w:b/>
          <w:bCs/>
          <w:sz w:val="24"/>
          <w:szCs w:val="24"/>
          <w:lang w:eastAsia="en-GB" w:bidi="en-GB"/>
        </w:rPr>
        <w:t>Taking action</w:t>
      </w:r>
    </w:p>
    <w:p w14:paraId="1EAA8908" w14:textId="77777777" w:rsidR="00CE0DAE" w:rsidRPr="00AA31C3" w:rsidRDefault="00CE0DAE" w:rsidP="00CE0DAE">
      <w:pPr>
        <w:widowControl w:val="0"/>
        <w:tabs>
          <w:tab w:val="left" w:pos="1303"/>
        </w:tabs>
        <w:autoSpaceDE w:val="0"/>
        <w:autoSpaceDN w:val="0"/>
        <w:spacing w:after="0" w:line="240" w:lineRule="auto"/>
        <w:ind w:right="452"/>
        <w:rPr>
          <w:rFonts w:eastAsia="Tahoma" w:cstheme="minorHAnsi"/>
          <w:b/>
          <w:bCs/>
          <w:sz w:val="24"/>
          <w:szCs w:val="24"/>
          <w:lang w:eastAsia="en-GB" w:bidi="en-GB"/>
        </w:rPr>
      </w:pPr>
    </w:p>
    <w:p w14:paraId="0F57B041" w14:textId="77777777" w:rsidR="00CE0DAE" w:rsidRPr="00AA31C3" w:rsidRDefault="00CE0DAE" w:rsidP="00CE0DAE">
      <w:pPr>
        <w:jc w:val="both"/>
        <w:rPr>
          <w:sz w:val="24"/>
          <w:szCs w:val="24"/>
        </w:rPr>
      </w:pPr>
      <w:r w:rsidRPr="00AA31C3">
        <w:rPr>
          <w:sz w:val="24"/>
          <w:szCs w:val="24"/>
        </w:rPr>
        <w:t>We are committed to fair pay irrespective of gender and to improving our gender pay gap.</w:t>
      </w:r>
    </w:p>
    <w:p w14:paraId="321177DE" w14:textId="5D1E4AE1" w:rsidR="003434F8" w:rsidRPr="00AA31C3" w:rsidRDefault="003434F8" w:rsidP="00CE0DAE">
      <w:pPr>
        <w:jc w:val="both"/>
        <w:rPr>
          <w:sz w:val="24"/>
          <w:szCs w:val="24"/>
        </w:rPr>
      </w:pPr>
      <w:r w:rsidRPr="00AA31C3">
        <w:rPr>
          <w:sz w:val="24"/>
          <w:szCs w:val="24"/>
        </w:rPr>
        <w:t>The tools we have avail</w:t>
      </w:r>
      <w:r w:rsidR="005D44E0">
        <w:rPr>
          <w:sz w:val="24"/>
          <w:szCs w:val="24"/>
        </w:rPr>
        <w:t>able to us from 202</w:t>
      </w:r>
      <w:r w:rsidR="00E77EFE">
        <w:rPr>
          <w:sz w:val="24"/>
          <w:szCs w:val="24"/>
        </w:rPr>
        <w:t>5</w:t>
      </w:r>
      <w:r w:rsidRPr="00AA31C3">
        <w:rPr>
          <w:sz w:val="24"/>
          <w:szCs w:val="24"/>
        </w:rPr>
        <w:t xml:space="preserve"> will enable us to </w:t>
      </w:r>
      <w:r w:rsidR="00CE0DAE" w:rsidRPr="00AA31C3">
        <w:rPr>
          <w:sz w:val="24"/>
          <w:szCs w:val="24"/>
        </w:rPr>
        <w:t xml:space="preserve">analyse our data in more detail. </w:t>
      </w:r>
      <w:r w:rsidR="0040576B" w:rsidRPr="00AA31C3">
        <w:rPr>
          <w:sz w:val="24"/>
          <w:szCs w:val="24"/>
        </w:rPr>
        <w:t>W</w:t>
      </w:r>
      <w:r w:rsidR="00CE0DAE" w:rsidRPr="00AA31C3">
        <w:rPr>
          <w:sz w:val="24"/>
          <w:szCs w:val="24"/>
        </w:rPr>
        <w:t>e will be able to create more evidence</w:t>
      </w:r>
      <w:r w:rsidR="00B40B19">
        <w:rPr>
          <w:sz w:val="24"/>
          <w:szCs w:val="24"/>
        </w:rPr>
        <w:t>-</w:t>
      </w:r>
      <w:r w:rsidR="00CE0DAE" w:rsidRPr="00AA31C3">
        <w:rPr>
          <w:sz w:val="24"/>
          <w:szCs w:val="24"/>
        </w:rPr>
        <w:t>based actions specifically for our organi</w:t>
      </w:r>
      <w:r w:rsidRPr="00AA31C3">
        <w:rPr>
          <w:sz w:val="24"/>
          <w:szCs w:val="24"/>
        </w:rPr>
        <w:t>s</w:t>
      </w:r>
      <w:r w:rsidR="00CE0DAE" w:rsidRPr="00AA31C3">
        <w:rPr>
          <w:sz w:val="24"/>
          <w:szCs w:val="24"/>
        </w:rPr>
        <w:t>ation</w:t>
      </w:r>
      <w:r w:rsidR="00AA31C3" w:rsidRPr="00AA31C3">
        <w:rPr>
          <w:sz w:val="24"/>
          <w:szCs w:val="24"/>
        </w:rPr>
        <w:t xml:space="preserve"> </w:t>
      </w:r>
      <w:r w:rsidRPr="00AA31C3">
        <w:rPr>
          <w:sz w:val="24"/>
          <w:szCs w:val="24"/>
        </w:rPr>
        <w:t>as a result</w:t>
      </w:r>
      <w:r w:rsidR="00AA31C3" w:rsidRPr="00AA31C3">
        <w:rPr>
          <w:sz w:val="24"/>
          <w:szCs w:val="24"/>
        </w:rPr>
        <w:t xml:space="preserve">. </w:t>
      </w:r>
      <w:r w:rsidR="00CE0DAE" w:rsidRPr="00AA31C3">
        <w:rPr>
          <w:sz w:val="24"/>
          <w:szCs w:val="24"/>
        </w:rPr>
        <w:t>We will draw together a more formal action plan and allocate the responsibility to push on the completion of this</w:t>
      </w:r>
      <w:r w:rsidR="0040576B" w:rsidRPr="00AA31C3">
        <w:rPr>
          <w:sz w:val="24"/>
          <w:szCs w:val="24"/>
        </w:rPr>
        <w:t>.</w:t>
      </w:r>
    </w:p>
    <w:p w14:paraId="633059B6" w14:textId="77777777" w:rsidR="003434F8" w:rsidRPr="00AA31C3" w:rsidRDefault="00CE0DAE" w:rsidP="00CE0DAE">
      <w:pPr>
        <w:jc w:val="both"/>
        <w:rPr>
          <w:sz w:val="24"/>
          <w:szCs w:val="24"/>
        </w:rPr>
      </w:pPr>
      <w:r w:rsidRPr="00AA31C3">
        <w:rPr>
          <w:sz w:val="24"/>
          <w:szCs w:val="24"/>
        </w:rPr>
        <w:t>We will continue to promote policies and initiatives to support equal opportunities for our entire workforce.</w:t>
      </w:r>
      <w:r w:rsidR="003434F8" w:rsidRPr="00AA31C3">
        <w:rPr>
          <w:sz w:val="24"/>
          <w:szCs w:val="24"/>
        </w:rPr>
        <w:t xml:space="preserve"> We are developing employee voice forums for more direct influence on decision making. </w:t>
      </w:r>
      <w:r w:rsidR="00AA31C3">
        <w:rPr>
          <w:sz w:val="24"/>
          <w:szCs w:val="24"/>
        </w:rPr>
        <w:t>We are a Disability Confident Employer.</w:t>
      </w:r>
      <w:r w:rsidR="00EE7B41">
        <w:rPr>
          <w:sz w:val="24"/>
          <w:szCs w:val="24"/>
        </w:rPr>
        <w:t xml:space="preserve"> </w:t>
      </w:r>
    </w:p>
    <w:p w14:paraId="50EE81B1" w14:textId="77777777" w:rsidR="00CE0DAE" w:rsidRPr="00AA31C3" w:rsidRDefault="00CE0DAE" w:rsidP="00CE0DAE">
      <w:pPr>
        <w:jc w:val="both"/>
        <w:rPr>
          <w:sz w:val="24"/>
          <w:szCs w:val="24"/>
        </w:rPr>
      </w:pPr>
      <w:r w:rsidRPr="00AA31C3">
        <w:rPr>
          <w:sz w:val="24"/>
          <w:szCs w:val="24"/>
        </w:rPr>
        <w:t>We will continue to support staff who have caring responsibilities through flexible working practices and procedures. This includes attracting new employees into the organization via adverti</w:t>
      </w:r>
      <w:r w:rsidR="00004AC4">
        <w:rPr>
          <w:sz w:val="24"/>
          <w:szCs w:val="24"/>
        </w:rPr>
        <w:t>si</w:t>
      </w:r>
      <w:r w:rsidRPr="00AA31C3">
        <w:rPr>
          <w:sz w:val="24"/>
          <w:szCs w:val="24"/>
        </w:rPr>
        <w:t>ng and making clear our intent.</w:t>
      </w:r>
      <w:r w:rsidR="003434F8" w:rsidRPr="00AA31C3">
        <w:rPr>
          <w:sz w:val="24"/>
          <w:szCs w:val="24"/>
        </w:rPr>
        <w:t xml:space="preserve"> We </w:t>
      </w:r>
      <w:r w:rsidR="005D44E0">
        <w:rPr>
          <w:sz w:val="24"/>
          <w:szCs w:val="24"/>
        </w:rPr>
        <w:t>have introduced Flexible Working from day one</w:t>
      </w:r>
      <w:r w:rsidR="003434F8" w:rsidRPr="00AA31C3">
        <w:rPr>
          <w:sz w:val="24"/>
          <w:szCs w:val="24"/>
        </w:rPr>
        <w:t xml:space="preserve"> before it is formally introduced in law.</w:t>
      </w:r>
    </w:p>
    <w:p w14:paraId="68F256B0" w14:textId="77777777" w:rsidR="00CE0DAE" w:rsidRPr="002A47EE" w:rsidRDefault="00CE0DAE" w:rsidP="00CE0DAE">
      <w:pPr>
        <w:jc w:val="both"/>
        <w:rPr>
          <w:sz w:val="24"/>
          <w:szCs w:val="24"/>
        </w:rPr>
      </w:pPr>
      <w:r w:rsidRPr="00AA31C3">
        <w:rPr>
          <w:sz w:val="24"/>
          <w:szCs w:val="24"/>
        </w:rPr>
        <w:t>We will make sure that all staff, particularly females, continue to have the opportunity to progress in their careers through access to development opportunities supported by career conversations with their line manager.</w:t>
      </w:r>
      <w:r w:rsidR="003434F8" w:rsidRPr="00AA31C3">
        <w:rPr>
          <w:sz w:val="24"/>
          <w:szCs w:val="24"/>
        </w:rPr>
        <w:t xml:space="preserve"> </w:t>
      </w:r>
      <w:r w:rsidRPr="00AA31C3">
        <w:rPr>
          <w:sz w:val="24"/>
          <w:szCs w:val="24"/>
        </w:rPr>
        <w:t>We will explore how we can attract more males into our workforce at the lower end of the pay scales to create a more even gender balance, given that we have more females at most levels of our organisation.</w:t>
      </w:r>
    </w:p>
    <w:p w14:paraId="33F493A7" w14:textId="77777777" w:rsidR="00726A68" w:rsidRPr="004914F5" w:rsidRDefault="00726A68" w:rsidP="00726A68">
      <w:pPr>
        <w:pStyle w:val="NoSpacing"/>
        <w:rPr>
          <w:rFonts w:cstheme="minorHAnsi"/>
          <w:sz w:val="24"/>
          <w:szCs w:val="24"/>
          <w:u w:val="single"/>
          <w:lang w:val="en-GB"/>
        </w:rPr>
      </w:pPr>
      <w:r w:rsidRPr="00DE7CEA">
        <w:rPr>
          <w:rFonts w:cstheme="minorHAnsi"/>
          <w:sz w:val="24"/>
          <w:szCs w:val="24"/>
          <w:lang w:val="en-GB"/>
        </w:rPr>
        <w:t>Signed:</w:t>
      </w:r>
      <w:r>
        <w:rPr>
          <w:rFonts w:cstheme="minorHAnsi"/>
          <w:sz w:val="24"/>
          <w:szCs w:val="24"/>
          <w:lang w:val="en-GB"/>
        </w:rPr>
        <w:t xml:space="preserve"> </w:t>
      </w:r>
      <w:r>
        <w:rPr>
          <w:rFonts w:cstheme="minorHAnsi"/>
          <w:sz w:val="24"/>
          <w:szCs w:val="24"/>
          <w:u w:val="single"/>
          <w:lang w:val="en-GB"/>
        </w:rPr>
        <w:tab/>
      </w:r>
      <w:r>
        <w:rPr>
          <w:rFonts w:cstheme="minorHAnsi"/>
          <w:sz w:val="24"/>
          <w:szCs w:val="24"/>
          <w:u w:val="single"/>
          <w:lang w:val="en-GB"/>
        </w:rPr>
        <w:tab/>
      </w:r>
      <w:r>
        <w:rPr>
          <w:rFonts w:cstheme="minorHAnsi"/>
          <w:sz w:val="24"/>
          <w:szCs w:val="24"/>
          <w:u w:val="single"/>
          <w:lang w:val="en-GB"/>
        </w:rPr>
        <w:tab/>
      </w:r>
      <w:r>
        <w:rPr>
          <w:rFonts w:cstheme="minorHAnsi"/>
          <w:sz w:val="24"/>
          <w:szCs w:val="24"/>
          <w:u w:val="single"/>
          <w:lang w:val="en-GB"/>
        </w:rPr>
        <w:tab/>
      </w:r>
      <w:r>
        <w:rPr>
          <w:rFonts w:cstheme="minorHAnsi"/>
          <w:sz w:val="24"/>
          <w:szCs w:val="24"/>
          <w:u w:val="single"/>
          <w:lang w:val="en-GB"/>
        </w:rPr>
        <w:tab/>
      </w:r>
    </w:p>
    <w:p w14:paraId="48D12EDB" w14:textId="77777777" w:rsidR="00726A68" w:rsidRPr="00DE7CEA" w:rsidRDefault="00726A68" w:rsidP="00726A68">
      <w:pPr>
        <w:pStyle w:val="NoSpacing"/>
        <w:rPr>
          <w:rFonts w:cstheme="minorHAnsi"/>
          <w:sz w:val="24"/>
          <w:szCs w:val="24"/>
          <w:lang w:val="en-GB"/>
        </w:rPr>
      </w:pPr>
    </w:p>
    <w:p w14:paraId="1BFF6273" w14:textId="77777777" w:rsidR="00726A68" w:rsidRPr="004914F5" w:rsidRDefault="00726A68" w:rsidP="00726A68">
      <w:pPr>
        <w:pStyle w:val="NoSpacing"/>
        <w:rPr>
          <w:rFonts w:cstheme="minorHAnsi"/>
          <w:sz w:val="24"/>
          <w:szCs w:val="24"/>
          <w:u w:val="single"/>
          <w:lang w:val="en-GB"/>
        </w:rPr>
      </w:pPr>
      <w:r w:rsidRPr="00DE7CEA">
        <w:rPr>
          <w:rFonts w:cstheme="minorHAnsi"/>
          <w:sz w:val="24"/>
          <w:szCs w:val="24"/>
          <w:lang w:val="en-GB"/>
        </w:rPr>
        <w:t>Name:</w:t>
      </w:r>
      <w:r>
        <w:rPr>
          <w:rFonts w:cstheme="minorHAnsi"/>
          <w:sz w:val="24"/>
          <w:szCs w:val="24"/>
          <w:lang w:val="en-GB"/>
        </w:rPr>
        <w:tab/>
      </w:r>
      <w:r>
        <w:rPr>
          <w:rFonts w:cstheme="minorHAnsi"/>
          <w:sz w:val="24"/>
          <w:szCs w:val="24"/>
          <w:u w:val="single"/>
          <w:lang w:val="en-GB"/>
        </w:rPr>
        <w:tab/>
      </w:r>
      <w:r>
        <w:rPr>
          <w:rFonts w:cstheme="minorHAnsi"/>
          <w:sz w:val="24"/>
          <w:szCs w:val="24"/>
          <w:u w:val="single"/>
          <w:lang w:val="en-GB"/>
        </w:rPr>
        <w:tab/>
      </w:r>
      <w:r>
        <w:rPr>
          <w:rFonts w:cstheme="minorHAnsi"/>
          <w:sz w:val="24"/>
          <w:szCs w:val="24"/>
          <w:u w:val="single"/>
          <w:lang w:val="en-GB"/>
        </w:rPr>
        <w:tab/>
      </w:r>
      <w:r>
        <w:rPr>
          <w:rFonts w:cstheme="minorHAnsi"/>
          <w:sz w:val="24"/>
          <w:szCs w:val="24"/>
          <w:u w:val="single"/>
          <w:lang w:val="en-GB"/>
        </w:rPr>
        <w:tab/>
      </w:r>
      <w:r>
        <w:rPr>
          <w:rFonts w:cstheme="minorHAnsi"/>
          <w:sz w:val="24"/>
          <w:szCs w:val="24"/>
          <w:u w:val="single"/>
          <w:lang w:val="en-GB"/>
        </w:rPr>
        <w:tab/>
      </w:r>
    </w:p>
    <w:p w14:paraId="2F7095EB" w14:textId="77777777" w:rsidR="00726A68" w:rsidRPr="00DE7CEA" w:rsidRDefault="00726A68" w:rsidP="00726A68">
      <w:pPr>
        <w:pStyle w:val="NoSpacing"/>
        <w:rPr>
          <w:rFonts w:cstheme="minorHAnsi"/>
          <w:sz w:val="24"/>
          <w:szCs w:val="24"/>
          <w:lang w:val="en-GB"/>
        </w:rPr>
      </w:pPr>
    </w:p>
    <w:p w14:paraId="0D341E6F" w14:textId="77777777" w:rsidR="00726A68" w:rsidRPr="00B11C57" w:rsidRDefault="00726A68" w:rsidP="00726A68">
      <w:pPr>
        <w:pStyle w:val="NoSpacing"/>
        <w:rPr>
          <w:rFonts w:cstheme="minorHAnsi"/>
          <w:sz w:val="24"/>
          <w:szCs w:val="24"/>
          <w:u w:val="single"/>
          <w:lang w:val="en-GB"/>
        </w:rPr>
      </w:pPr>
      <w:r w:rsidRPr="00DE7CEA">
        <w:rPr>
          <w:rFonts w:cstheme="minorHAnsi"/>
          <w:sz w:val="24"/>
          <w:szCs w:val="24"/>
          <w:lang w:val="en-GB"/>
        </w:rPr>
        <w:t xml:space="preserve">Date: </w:t>
      </w:r>
      <w:r>
        <w:rPr>
          <w:rFonts w:cstheme="minorHAnsi"/>
          <w:sz w:val="24"/>
          <w:szCs w:val="24"/>
          <w:lang w:val="en-GB"/>
        </w:rPr>
        <w:tab/>
      </w:r>
      <w:r>
        <w:rPr>
          <w:rFonts w:cstheme="minorHAnsi"/>
          <w:sz w:val="24"/>
          <w:szCs w:val="24"/>
          <w:u w:val="single"/>
          <w:lang w:val="en-GB"/>
        </w:rPr>
        <w:tab/>
      </w:r>
      <w:r>
        <w:rPr>
          <w:rFonts w:cstheme="minorHAnsi"/>
          <w:sz w:val="24"/>
          <w:szCs w:val="24"/>
          <w:u w:val="single"/>
          <w:lang w:val="en-GB"/>
        </w:rPr>
        <w:tab/>
      </w:r>
      <w:r>
        <w:rPr>
          <w:rFonts w:cstheme="minorHAnsi"/>
          <w:sz w:val="24"/>
          <w:szCs w:val="24"/>
          <w:u w:val="single"/>
          <w:lang w:val="en-GB"/>
        </w:rPr>
        <w:tab/>
        <w:t>____________</w:t>
      </w:r>
    </w:p>
    <w:p w14:paraId="2380356F" w14:textId="77777777" w:rsidR="009874F6" w:rsidRDefault="009874F6" w:rsidP="00CE0DAE">
      <w:pPr>
        <w:jc w:val="both"/>
        <w:rPr>
          <w:sz w:val="24"/>
          <w:szCs w:val="24"/>
        </w:rPr>
      </w:pPr>
    </w:p>
    <w:p w14:paraId="088EA424" w14:textId="753846F9" w:rsidR="009874F6" w:rsidRDefault="009874F6" w:rsidP="00CE0DAE">
      <w:pPr>
        <w:jc w:val="both"/>
        <w:rPr>
          <w:b/>
          <w:sz w:val="24"/>
          <w:szCs w:val="24"/>
        </w:rPr>
      </w:pPr>
      <w:r w:rsidRPr="009874F6">
        <w:rPr>
          <w:b/>
          <w:sz w:val="24"/>
          <w:szCs w:val="24"/>
        </w:rPr>
        <w:t>Appendix 1 – Previous Data</w:t>
      </w:r>
    </w:p>
    <w:p w14:paraId="0B07B659" w14:textId="2A07746F" w:rsidR="00E77EFE" w:rsidRDefault="00E77EFE" w:rsidP="00CE0DAE">
      <w:pPr>
        <w:jc w:val="both"/>
        <w:rPr>
          <w:b/>
          <w:sz w:val="24"/>
          <w:szCs w:val="24"/>
        </w:rPr>
      </w:pPr>
    </w:p>
    <w:tbl>
      <w:tblPr>
        <w:tblW w:w="7446" w:type="dxa"/>
        <w:tblLook w:val="04A0" w:firstRow="1" w:lastRow="0" w:firstColumn="1" w:lastColumn="0" w:noHBand="0" w:noVBand="1"/>
      </w:tblPr>
      <w:tblGrid>
        <w:gridCol w:w="2835"/>
        <w:gridCol w:w="993"/>
        <w:gridCol w:w="850"/>
        <w:gridCol w:w="1327"/>
        <w:gridCol w:w="1441"/>
      </w:tblGrid>
      <w:tr w:rsidR="00E77EFE" w:rsidRPr="00D16BF3" w14:paraId="0AA66FB0" w14:textId="77777777" w:rsidTr="00035946">
        <w:trPr>
          <w:trHeight w:val="290"/>
        </w:trPr>
        <w:tc>
          <w:tcPr>
            <w:tcW w:w="2835" w:type="dxa"/>
            <w:tcBorders>
              <w:top w:val="nil"/>
              <w:left w:val="nil"/>
              <w:bottom w:val="nil"/>
              <w:right w:val="nil"/>
            </w:tcBorders>
            <w:shd w:val="clear" w:color="auto" w:fill="5B9BD5" w:themeFill="accent1"/>
            <w:noWrap/>
            <w:vAlign w:val="bottom"/>
            <w:hideMark/>
          </w:tcPr>
          <w:p w14:paraId="7CD57A58" w14:textId="4024F686" w:rsidR="00E77EFE" w:rsidRPr="00D16BF3" w:rsidRDefault="00E77EFE" w:rsidP="00035946">
            <w:pPr>
              <w:spacing w:after="0" w:line="240" w:lineRule="auto"/>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2023-2</w:t>
            </w:r>
            <w:r w:rsidR="00993B6C">
              <w:rPr>
                <w:rFonts w:ascii="Calibri" w:eastAsia="Times New Roman" w:hAnsi="Calibri" w:cs="Calibri"/>
                <w:b/>
                <w:bCs/>
                <w:color w:val="000000"/>
                <w:lang w:val="en-GB" w:eastAsia="en-GB"/>
              </w:rPr>
              <w:t>4</w:t>
            </w:r>
            <w:r w:rsidRPr="00D16BF3">
              <w:rPr>
                <w:rFonts w:ascii="Calibri" w:eastAsia="Times New Roman" w:hAnsi="Calibri" w:cs="Calibri"/>
                <w:b/>
                <w:bCs/>
                <w:color w:val="000000"/>
                <w:lang w:val="en-GB" w:eastAsia="en-GB"/>
              </w:rPr>
              <w:t xml:space="preserve"> return</w:t>
            </w:r>
          </w:p>
        </w:tc>
        <w:tc>
          <w:tcPr>
            <w:tcW w:w="993" w:type="dxa"/>
            <w:tcBorders>
              <w:top w:val="nil"/>
              <w:left w:val="nil"/>
              <w:bottom w:val="nil"/>
              <w:right w:val="nil"/>
            </w:tcBorders>
            <w:shd w:val="clear" w:color="000000" w:fill="FFFFFF"/>
            <w:noWrap/>
            <w:vAlign w:val="bottom"/>
            <w:hideMark/>
          </w:tcPr>
          <w:p w14:paraId="24C37E80" w14:textId="77777777" w:rsidR="00E77EFE" w:rsidRPr="00D16BF3" w:rsidRDefault="00E77EFE" w:rsidP="00035946">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w:t>
            </w:r>
          </w:p>
        </w:tc>
        <w:tc>
          <w:tcPr>
            <w:tcW w:w="850" w:type="dxa"/>
            <w:tcBorders>
              <w:top w:val="nil"/>
              <w:left w:val="nil"/>
              <w:bottom w:val="nil"/>
              <w:right w:val="nil"/>
            </w:tcBorders>
            <w:shd w:val="clear" w:color="000000" w:fill="FFFFFF"/>
            <w:noWrap/>
            <w:vAlign w:val="bottom"/>
            <w:hideMark/>
          </w:tcPr>
          <w:p w14:paraId="7AD8CA24" w14:textId="77777777" w:rsidR="00E77EFE" w:rsidRPr="00D16BF3" w:rsidRDefault="00E77EFE" w:rsidP="00035946">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w:t>
            </w:r>
          </w:p>
        </w:tc>
        <w:tc>
          <w:tcPr>
            <w:tcW w:w="1327" w:type="dxa"/>
            <w:tcBorders>
              <w:top w:val="nil"/>
              <w:left w:val="nil"/>
              <w:bottom w:val="nil"/>
              <w:right w:val="nil"/>
            </w:tcBorders>
            <w:shd w:val="clear" w:color="000000" w:fill="FFFFFF"/>
            <w:noWrap/>
            <w:vAlign w:val="bottom"/>
            <w:hideMark/>
          </w:tcPr>
          <w:p w14:paraId="69CFB884" w14:textId="77777777" w:rsidR="00E77EFE" w:rsidRPr="00D16BF3" w:rsidRDefault="00E77EFE" w:rsidP="00035946">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Hourly Rate</w:t>
            </w:r>
          </w:p>
        </w:tc>
        <w:tc>
          <w:tcPr>
            <w:tcW w:w="1441" w:type="dxa"/>
            <w:tcBorders>
              <w:top w:val="nil"/>
              <w:left w:val="nil"/>
              <w:bottom w:val="nil"/>
              <w:right w:val="nil"/>
            </w:tcBorders>
            <w:shd w:val="clear" w:color="000000" w:fill="FFFFFF"/>
            <w:noWrap/>
            <w:vAlign w:val="bottom"/>
            <w:hideMark/>
          </w:tcPr>
          <w:p w14:paraId="60E6A074" w14:textId="77777777" w:rsidR="00E77EFE" w:rsidRPr="00D16BF3" w:rsidRDefault="00E77EFE" w:rsidP="00035946">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Hourly Rate</w:t>
            </w:r>
          </w:p>
        </w:tc>
      </w:tr>
      <w:tr w:rsidR="00E77EFE" w:rsidRPr="00D16BF3" w14:paraId="208C1C20" w14:textId="77777777" w:rsidTr="00035946">
        <w:trPr>
          <w:trHeight w:val="581"/>
        </w:trPr>
        <w:tc>
          <w:tcPr>
            <w:tcW w:w="2835" w:type="dxa"/>
            <w:tcBorders>
              <w:top w:val="single" w:sz="4" w:space="0" w:color="auto"/>
              <w:left w:val="single" w:sz="4" w:space="0" w:color="auto"/>
              <w:bottom w:val="single" w:sz="4" w:space="0" w:color="auto"/>
              <w:right w:val="single" w:sz="4" w:space="0" w:color="auto"/>
            </w:tcBorders>
            <w:noWrap/>
            <w:vAlign w:val="bottom"/>
            <w:hideMark/>
          </w:tcPr>
          <w:p w14:paraId="2E177BD8" w14:textId="77777777" w:rsidR="00E77EFE" w:rsidRPr="00D16BF3" w:rsidRDefault="00E77EFE" w:rsidP="00035946">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c>
          <w:tcPr>
            <w:tcW w:w="993" w:type="dxa"/>
            <w:tcBorders>
              <w:top w:val="single" w:sz="4" w:space="0" w:color="auto"/>
              <w:left w:val="nil"/>
              <w:bottom w:val="single" w:sz="4" w:space="0" w:color="auto"/>
              <w:right w:val="single" w:sz="4" w:space="0" w:color="auto"/>
            </w:tcBorders>
            <w:noWrap/>
            <w:vAlign w:val="bottom"/>
            <w:hideMark/>
          </w:tcPr>
          <w:p w14:paraId="55F6DD31" w14:textId="77777777" w:rsidR="00E77EFE" w:rsidRPr="00D16BF3" w:rsidRDefault="00E77EFE" w:rsidP="00035946">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c>
          <w:tcPr>
            <w:tcW w:w="850" w:type="dxa"/>
            <w:tcBorders>
              <w:top w:val="single" w:sz="4" w:space="0" w:color="auto"/>
              <w:left w:val="nil"/>
              <w:bottom w:val="single" w:sz="4" w:space="0" w:color="auto"/>
              <w:right w:val="single" w:sz="4" w:space="0" w:color="auto"/>
            </w:tcBorders>
            <w:vAlign w:val="bottom"/>
            <w:hideMark/>
          </w:tcPr>
          <w:p w14:paraId="7A9084D4" w14:textId="77777777" w:rsidR="00E77EFE" w:rsidRPr="00D16BF3" w:rsidRDefault="00E77EFE" w:rsidP="00035946">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of total</w:t>
            </w:r>
          </w:p>
        </w:tc>
        <w:tc>
          <w:tcPr>
            <w:tcW w:w="1327" w:type="dxa"/>
            <w:tcBorders>
              <w:top w:val="single" w:sz="4" w:space="0" w:color="auto"/>
              <w:left w:val="nil"/>
              <w:bottom w:val="single" w:sz="4" w:space="0" w:color="auto"/>
              <w:right w:val="single" w:sz="4" w:space="0" w:color="auto"/>
            </w:tcBorders>
            <w:vAlign w:val="bottom"/>
            <w:hideMark/>
          </w:tcPr>
          <w:p w14:paraId="1544A5AA" w14:textId="77777777" w:rsidR="00E77EFE" w:rsidRPr="00D16BF3" w:rsidRDefault="00E77EFE" w:rsidP="00035946">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Mean Average</w:t>
            </w:r>
          </w:p>
        </w:tc>
        <w:tc>
          <w:tcPr>
            <w:tcW w:w="1441" w:type="dxa"/>
            <w:tcBorders>
              <w:top w:val="single" w:sz="4" w:space="0" w:color="auto"/>
              <w:left w:val="nil"/>
              <w:bottom w:val="single" w:sz="4" w:space="0" w:color="auto"/>
              <w:right w:val="single" w:sz="4" w:space="0" w:color="auto"/>
            </w:tcBorders>
            <w:vAlign w:val="bottom"/>
            <w:hideMark/>
          </w:tcPr>
          <w:p w14:paraId="05942CEC" w14:textId="77777777" w:rsidR="00E77EFE" w:rsidRPr="00D16BF3" w:rsidRDefault="00E77EFE" w:rsidP="00035946">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Median Average</w:t>
            </w:r>
          </w:p>
        </w:tc>
      </w:tr>
      <w:tr w:rsidR="00E77EFE" w:rsidRPr="00D16BF3" w14:paraId="24B1FB26" w14:textId="77777777" w:rsidTr="00035946">
        <w:trPr>
          <w:trHeight w:val="290"/>
        </w:trPr>
        <w:tc>
          <w:tcPr>
            <w:tcW w:w="2835" w:type="dxa"/>
            <w:tcBorders>
              <w:top w:val="nil"/>
              <w:left w:val="single" w:sz="4" w:space="0" w:color="auto"/>
              <w:bottom w:val="single" w:sz="4" w:space="0" w:color="auto"/>
              <w:right w:val="single" w:sz="4" w:space="0" w:color="auto"/>
            </w:tcBorders>
            <w:noWrap/>
            <w:vAlign w:val="bottom"/>
            <w:hideMark/>
          </w:tcPr>
          <w:p w14:paraId="3A1FA88E" w14:textId="77777777" w:rsidR="00E77EFE" w:rsidRPr="00D16BF3" w:rsidRDefault="00E77EFE" w:rsidP="00035946">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Female Employee Headcount</w:t>
            </w:r>
          </w:p>
        </w:tc>
        <w:tc>
          <w:tcPr>
            <w:tcW w:w="993" w:type="dxa"/>
            <w:tcBorders>
              <w:top w:val="nil"/>
              <w:left w:val="nil"/>
              <w:bottom w:val="single" w:sz="4" w:space="0" w:color="auto"/>
              <w:right w:val="single" w:sz="4" w:space="0" w:color="auto"/>
            </w:tcBorders>
            <w:noWrap/>
            <w:vAlign w:val="bottom"/>
            <w:hideMark/>
          </w:tcPr>
          <w:p w14:paraId="6B921A83" w14:textId="16F0CC60" w:rsidR="00E77EFE" w:rsidRPr="00D16BF3" w:rsidRDefault="00E77EFE" w:rsidP="00035946">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w:t>
            </w:r>
            <w:r w:rsidR="00993B6C">
              <w:rPr>
                <w:rFonts w:ascii="Calibri" w:eastAsia="Times New Roman" w:hAnsi="Calibri" w:cs="Calibri"/>
                <w:color w:val="000000"/>
                <w:lang w:val="en-GB" w:eastAsia="en-GB"/>
              </w:rPr>
              <w:t>66</w:t>
            </w:r>
          </w:p>
        </w:tc>
        <w:tc>
          <w:tcPr>
            <w:tcW w:w="850" w:type="dxa"/>
            <w:tcBorders>
              <w:top w:val="nil"/>
              <w:left w:val="nil"/>
              <w:bottom w:val="single" w:sz="4" w:space="0" w:color="auto"/>
              <w:right w:val="single" w:sz="4" w:space="0" w:color="auto"/>
            </w:tcBorders>
            <w:noWrap/>
            <w:vAlign w:val="bottom"/>
            <w:hideMark/>
          </w:tcPr>
          <w:p w14:paraId="5F100601" w14:textId="40D03665" w:rsidR="00E77EFE" w:rsidRPr="00D16BF3" w:rsidRDefault="00993B6C" w:rsidP="00035946">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88.7%</w:t>
            </w:r>
          </w:p>
        </w:tc>
        <w:tc>
          <w:tcPr>
            <w:tcW w:w="1327" w:type="dxa"/>
            <w:tcBorders>
              <w:top w:val="nil"/>
              <w:left w:val="nil"/>
              <w:bottom w:val="single" w:sz="4" w:space="0" w:color="auto"/>
              <w:right w:val="single" w:sz="4" w:space="0" w:color="auto"/>
            </w:tcBorders>
            <w:noWrap/>
            <w:vAlign w:val="bottom"/>
            <w:hideMark/>
          </w:tcPr>
          <w:p w14:paraId="04C33C4B" w14:textId="404F7F0E" w:rsidR="00E77EFE" w:rsidRPr="00D16BF3" w:rsidRDefault="00E77EFE" w:rsidP="00035946">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 £         1</w:t>
            </w:r>
            <w:r w:rsidR="00993B6C">
              <w:rPr>
                <w:rFonts w:ascii="Calibri" w:eastAsia="Times New Roman" w:hAnsi="Calibri" w:cs="Calibri"/>
                <w:color w:val="000000"/>
                <w:lang w:val="en-GB" w:eastAsia="en-GB"/>
              </w:rPr>
              <w:t>3.18</w:t>
            </w:r>
            <w:r w:rsidRPr="00D16BF3">
              <w:rPr>
                <w:rFonts w:ascii="Calibri" w:eastAsia="Times New Roman" w:hAnsi="Calibri" w:cs="Calibri"/>
                <w:color w:val="000000"/>
                <w:lang w:val="en-GB" w:eastAsia="en-GB"/>
              </w:rPr>
              <w:t xml:space="preserve"> </w:t>
            </w:r>
          </w:p>
        </w:tc>
        <w:tc>
          <w:tcPr>
            <w:tcW w:w="1441" w:type="dxa"/>
            <w:tcBorders>
              <w:top w:val="nil"/>
              <w:left w:val="nil"/>
              <w:bottom w:val="single" w:sz="4" w:space="0" w:color="auto"/>
              <w:right w:val="single" w:sz="4" w:space="0" w:color="auto"/>
            </w:tcBorders>
            <w:noWrap/>
            <w:vAlign w:val="bottom"/>
            <w:hideMark/>
          </w:tcPr>
          <w:p w14:paraId="50ECBA40" w14:textId="14765C47" w:rsidR="00E77EFE" w:rsidRPr="00D16BF3" w:rsidRDefault="00E77EFE" w:rsidP="00035946">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 £         1</w:t>
            </w:r>
            <w:r w:rsidR="00993B6C">
              <w:rPr>
                <w:rFonts w:ascii="Calibri" w:eastAsia="Times New Roman" w:hAnsi="Calibri" w:cs="Calibri"/>
                <w:color w:val="000000"/>
                <w:lang w:val="en-GB" w:eastAsia="en-GB"/>
              </w:rPr>
              <w:t>6</w:t>
            </w:r>
            <w:r>
              <w:rPr>
                <w:rFonts w:ascii="Calibri" w:eastAsia="Times New Roman" w:hAnsi="Calibri" w:cs="Calibri"/>
                <w:color w:val="000000"/>
                <w:lang w:val="en-GB" w:eastAsia="en-GB"/>
              </w:rPr>
              <w:t>.67</w:t>
            </w:r>
            <w:r w:rsidRPr="00D16BF3">
              <w:rPr>
                <w:rFonts w:ascii="Calibri" w:eastAsia="Times New Roman" w:hAnsi="Calibri" w:cs="Calibri"/>
                <w:color w:val="000000"/>
                <w:lang w:val="en-GB" w:eastAsia="en-GB"/>
              </w:rPr>
              <w:t xml:space="preserve"> </w:t>
            </w:r>
          </w:p>
        </w:tc>
      </w:tr>
      <w:tr w:rsidR="00E77EFE" w:rsidRPr="00D16BF3" w14:paraId="5C13751E" w14:textId="77777777" w:rsidTr="00035946">
        <w:trPr>
          <w:trHeight w:val="290"/>
        </w:trPr>
        <w:tc>
          <w:tcPr>
            <w:tcW w:w="2835" w:type="dxa"/>
            <w:tcBorders>
              <w:top w:val="nil"/>
              <w:left w:val="single" w:sz="4" w:space="0" w:color="auto"/>
              <w:bottom w:val="single" w:sz="4" w:space="0" w:color="auto"/>
              <w:right w:val="single" w:sz="4" w:space="0" w:color="auto"/>
            </w:tcBorders>
            <w:noWrap/>
            <w:vAlign w:val="bottom"/>
            <w:hideMark/>
          </w:tcPr>
          <w:p w14:paraId="5AFCA8BC" w14:textId="77777777" w:rsidR="00E77EFE" w:rsidRPr="00D16BF3" w:rsidRDefault="00E77EFE" w:rsidP="00035946">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Male Employee Headcount</w:t>
            </w:r>
          </w:p>
        </w:tc>
        <w:tc>
          <w:tcPr>
            <w:tcW w:w="993" w:type="dxa"/>
            <w:tcBorders>
              <w:top w:val="nil"/>
              <w:left w:val="nil"/>
              <w:bottom w:val="single" w:sz="4" w:space="0" w:color="auto"/>
              <w:right w:val="single" w:sz="4" w:space="0" w:color="auto"/>
            </w:tcBorders>
            <w:noWrap/>
            <w:vAlign w:val="bottom"/>
            <w:hideMark/>
          </w:tcPr>
          <w:p w14:paraId="29E21C86" w14:textId="0124F66E" w:rsidR="00E77EFE" w:rsidRPr="00D16BF3" w:rsidRDefault="00E77EFE" w:rsidP="00035946">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w:t>
            </w:r>
            <w:r w:rsidR="00993B6C">
              <w:rPr>
                <w:rFonts w:ascii="Calibri" w:eastAsia="Times New Roman" w:hAnsi="Calibri" w:cs="Calibri"/>
                <w:color w:val="000000"/>
                <w:lang w:val="en-GB" w:eastAsia="en-GB"/>
              </w:rPr>
              <w:t>2</w:t>
            </w:r>
            <w:r>
              <w:rPr>
                <w:rFonts w:ascii="Calibri" w:eastAsia="Times New Roman" w:hAnsi="Calibri" w:cs="Calibri"/>
                <w:color w:val="000000"/>
                <w:lang w:val="en-GB" w:eastAsia="en-GB"/>
              </w:rPr>
              <w:t>3</w:t>
            </w:r>
          </w:p>
        </w:tc>
        <w:tc>
          <w:tcPr>
            <w:tcW w:w="850" w:type="dxa"/>
            <w:tcBorders>
              <w:top w:val="nil"/>
              <w:left w:val="nil"/>
              <w:bottom w:val="single" w:sz="4" w:space="0" w:color="auto"/>
              <w:right w:val="single" w:sz="4" w:space="0" w:color="auto"/>
            </w:tcBorders>
            <w:noWrap/>
            <w:vAlign w:val="bottom"/>
            <w:hideMark/>
          </w:tcPr>
          <w:p w14:paraId="626D0D8E" w14:textId="545AAB79" w:rsidR="00E77EFE" w:rsidRPr="00D16BF3" w:rsidRDefault="00993B6C" w:rsidP="00035946">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11.3</w:t>
            </w:r>
            <w:r w:rsidR="00E77EFE" w:rsidRPr="00D16BF3">
              <w:rPr>
                <w:rFonts w:ascii="Calibri" w:eastAsia="Times New Roman" w:hAnsi="Calibri" w:cs="Calibri"/>
                <w:color w:val="000000"/>
                <w:lang w:val="en-GB" w:eastAsia="en-GB"/>
              </w:rPr>
              <w:t>%</w:t>
            </w:r>
          </w:p>
        </w:tc>
        <w:tc>
          <w:tcPr>
            <w:tcW w:w="1327" w:type="dxa"/>
            <w:tcBorders>
              <w:top w:val="nil"/>
              <w:left w:val="nil"/>
              <w:bottom w:val="single" w:sz="4" w:space="0" w:color="auto"/>
              <w:right w:val="single" w:sz="4" w:space="0" w:color="auto"/>
            </w:tcBorders>
            <w:noWrap/>
            <w:vAlign w:val="bottom"/>
            <w:hideMark/>
          </w:tcPr>
          <w:p w14:paraId="0CADE85D" w14:textId="74551CCC" w:rsidR="00E77EFE" w:rsidRPr="00D16BF3" w:rsidRDefault="00E77EFE" w:rsidP="00035946">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 £         1</w:t>
            </w:r>
            <w:r w:rsidR="00993B6C">
              <w:rPr>
                <w:rFonts w:ascii="Calibri" w:eastAsia="Times New Roman" w:hAnsi="Calibri" w:cs="Calibri"/>
                <w:color w:val="000000"/>
                <w:lang w:val="en-GB" w:eastAsia="en-GB"/>
              </w:rPr>
              <w:t>8.95</w:t>
            </w:r>
            <w:r w:rsidRPr="00D16BF3">
              <w:rPr>
                <w:rFonts w:ascii="Calibri" w:eastAsia="Times New Roman" w:hAnsi="Calibri" w:cs="Calibri"/>
                <w:color w:val="000000"/>
                <w:lang w:val="en-GB" w:eastAsia="en-GB"/>
              </w:rPr>
              <w:t xml:space="preserve"> </w:t>
            </w:r>
          </w:p>
        </w:tc>
        <w:tc>
          <w:tcPr>
            <w:tcW w:w="1441" w:type="dxa"/>
            <w:tcBorders>
              <w:top w:val="nil"/>
              <w:left w:val="nil"/>
              <w:bottom w:val="single" w:sz="4" w:space="0" w:color="auto"/>
              <w:right w:val="single" w:sz="4" w:space="0" w:color="auto"/>
            </w:tcBorders>
            <w:noWrap/>
            <w:vAlign w:val="bottom"/>
            <w:hideMark/>
          </w:tcPr>
          <w:p w14:paraId="06B80138" w14:textId="0E0A2554" w:rsidR="00E77EFE" w:rsidRPr="00D16BF3" w:rsidRDefault="00E77EFE" w:rsidP="00035946">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 £         2</w:t>
            </w:r>
            <w:r w:rsidR="00993B6C">
              <w:rPr>
                <w:rFonts w:ascii="Calibri" w:eastAsia="Times New Roman" w:hAnsi="Calibri" w:cs="Calibri"/>
                <w:color w:val="000000"/>
                <w:lang w:val="en-GB" w:eastAsia="en-GB"/>
              </w:rPr>
              <w:t>2.27</w:t>
            </w:r>
            <w:r w:rsidRPr="00D16BF3">
              <w:rPr>
                <w:rFonts w:ascii="Calibri" w:eastAsia="Times New Roman" w:hAnsi="Calibri" w:cs="Calibri"/>
                <w:color w:val="000000"/>
                <w:lang w:val="en-GB" w:eastAsia="en-GB"/>
              </w:rPr>
              <w:t xml:space="preserve"> </w:t>
            </w:r>
          </w:p>
        </w:tc>
      </w:tr>
      <w:tr w:rsidR="00E77EFE" w:rsidRPr="00D16BF3" w14:paraId="5FA3CB77" w14:textId="77777777" w:rsidTr="00035946">
        <w:trPr>
          <w:trHeight w:val="290"/>
        </w:trPr>
        <w:tc>
          <w:tcPr>
            <w:tcW w:w="2835" w:type="dxa"/>
            <w:tcBorders>
              <w:top w:val="nil"/>
              <w:left w:val="single" w:sz="4" w:space="0" w:color="auto"/>
              <w:bottom w:val="single" w:sz="4" w:space="0" w:color="auto"/>
              <w:right w:val="single" w:sz="4" w:space="0" w:color="auto"/>
            </w:tcBorders>
            <w:noWrap/>
            <w:vAlign w:val="bottom"/>
            <w:hideMark/>
          </w:tcPr>
          <w:p w14:paraId="7180ED71" w14:textId="77777777" w:rsidR="00E77EFE" w:rsidRPr="00D16BF3" w:rsidRDefault="00E77EFE" w:rsidP="00035946">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Total Employees</w:t>
            </w:r>
          </w:p>
        </w:tc>
        <w:tc>
          <w:tcPr>
            <w:tcW w:w="993" w:type="dxa"/>
            <w:tcBorders>
              <w:top w:val="nil"/>
              <w:left w:val="nil"/>
              <w:bottom w:val="single" w:sz="4" w:space="0" w:color="auto"/>
              <w:right w:val="single" w:sz="4" w:space="0" w:color="auto"/>
            </w:tcBorders>
            <w:noWrap/>
            <w:vAlign w:val="bottom"/>
            <w:hideMark/>
          </w:tcPr>
          <w:p w14:paraId="7A21F751" w14:textId="77777777" w:rsidR="00E77EFE" w:rsidRPr="00D16BF3" w:rsidRDefault="00E77EFE" w:rsidP="00035946">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1030</w:t>
            </w:r>
          </w:p>
        </w:tc>
        <w:tc>
          <w:tcPr>
            <w:tcW w:w="850" w:type="dxa"/>
            <w:tcBorders>
              <w:top w:val="nil"/>
              <w:left w:val="nil"/>
              <w:bottom w:val="single" w:sz="4" w:space="0" w:color="auto"/>
              <w:right w:val="single" w:sz="4" w:space="0" w:color="auto"/>
            </w:tcBorders>
            <w:noWrap/>
            <w:vAlign w:val="bottom"/>
            <w:hideMark/>
          </w:tcPr>
          <w:p w14:paraId="0419D497" w14:textId="77777777" w:rsidR="00E77EFE" w:rsidRPr="00D16BF3" w:rsidRDefault="00E77EFE" w:rsidP="00035946">
            <w:pPr>
              <w:spacing w:after="0" w:line="240" w:lineRule="auto"/>
              <w:jc w:val="right"/>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100%</w:t>
            </w:r>
          </w:p>
        </w:tc>
        <w:tc>
          <w:tcPr>
            <w:tcW w:w="1327" w:type="dxa"/>
            <w:tcBorders>
              <w:top w:val="nil"/>
              <w:left w:val="nil"/>
              <w:bottom w:val="single" w:sz="4" w:space="0" w:color="auto"/>
              <w:right w:val="single" w:sz="4" w:space="0" w:color="auto"/>
            </w:tcBorders>
            <w:noWrap/>
            <w:vAlign w:val="bottom"/>
            <w:hideMark/>
          </w:tcPr>
          <w:p w14:paraId="6DFD6990" w14:textId="77777777" w:rsidR="00E77EFE" w:rsidRPr="00D16BF3" w:rsidRDefault="00E77EFE" w:rsidP="00035946">
            <w:pPr>
              <w:spacing w:after="0" w:line="240" w:lineRule="auto"/>
              <w:jc w:val="right"/>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c>
          <w:tcPr>
            <w:tcW w:w="1441" w:type="dxa"/>
            <w:tcBorders>
              <w:top w:val="nil"/>
              <w:left w:val="nil"/>
              <w:bottom w:val="single" w:sz="4" w:space="0" w:color="auto"/>
              <w:right w:val="single" w:sz="4" w:space="0" w:color="auto"/>
            </w:tcBorders>
            <w:noWrap/>
            <w:vAlign w:val="bottom"/>
            <w:hideMark/>
          </w:tcPr>
          <w:p w14:paraId="2DC7A8CF" w14:textId="77777777" w:rsidR="00E77EFE" w:rsidRPr="00D16BF3" w:rsidRDefault="00E77EFE" w:rsidP="00035946">
            <w:pPr>
              <w:spacing w:after="0" w:line="240" w:lineRule="auto"/>
              <w:jc w:val="right"/>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r>
      <w:tr w:rsidR="00E77EFE" w:rsidRPr="00D16BF3" w14:paraId="40EA7F88" w14:textId="77777777" w:rsidTr="00035946">
        <w:trPr>
          <w:trHeight w:val="290"/>
        </w:trPr>
        <w:tc>
          <w:tcPr>
            <w:tcW w:w="2835" w:type="dxa"/>
            <w:tcBorders>
              <w:top w:val="nil"/>
              <w:left w:val="single" w:sz="4" w:space="0" w:color="auto"/>
              <w:bottom w:val="single" w:sz="4" w:space="0" w:color="auto"/>
              <w:right w:val="single" w:sz="4" w:space="0" w:color="auto"/>
            </w:tcBorders>
            <w:noWrap/>
            <w:vAlign w:val="bottom"/>
            <w:hideMark/>
          </w:tcPr>
          <w:p w14:paraId="29C16BE6" w14:textId="77777777" w:rsidR="00E77EFE" w:rsidRPr="00D16BF3" w:rsidRDefault="00E77EFE" w:rsidP="00035946">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Percentage Difference</w:t>
            </w:r>
          </w:p>
        </w:tc>
        <w:tc>
          <w:tcPr>
            <w:tcW w:w="993" w:type="dxa"/>
            <w:tcBorders>
              <w:top w:val="nil"/>
              <w:left w:val="nil"/>
              <w:bottom w:val="single" w:sz="4" w:space="0" w:color="auto"/>
              <w:right w:val="single" w:sz="4" w:space="0" w:color="auto"/>
            </w:tcBorders>
            <w:noWrap/>
            <w:vAlign w:val="bottom"/>
            <w:hideMark/>
          </w:tcPr>
          <w:p w14:paraId="7C551DF5" w14:textId="77777777" w:rsidR="00E77EFE" w:rsidRPr="00D16BF3" w:rsidRDefault="00E77EFE" w:rsidP="00035946">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w:t>
            </w:r>
          </w:p>
        </w:tc>
        <w:tc>
          <w:tcPr>
            <w:tcW w:w="850" w:type="dxa"/>
            <w:tcBorders>
              <w:top w:val="nil"/>
              <w:left w:val="nil"/>
              <w:bottom w:val="single" w:sz="4" w:space="0" w:color="auto"/>
              <w:right w:val="single" w:sz="4" w:space="0" w:color="auto"/>
            </w:tcBorders>
            <w:noWrap/>
            <w:vAlign w:val="bottom"/>
            <w:hideMark/>
          </w:tcPr>
          <w:p w14:paraId="686B442D" w14:textId="77777777" w:rsidR="00E77EFE" w:rsidRPr="00D16BF3" w:rsidRDefault="00E77EFE" w:rsidP="00035946">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w:t>
            </w:r>
          </w:p>
        </w:tc>
        <w:tc>
          <w:tcPr>
            <w:tcW w:w="1327" w:type="dxa"/>
            <w:tcBorders>
              <w:top w:val="nil"/>
              <w:left w:val="nil"/>
              <w:bottom w:val="single" w:sz="4" w:space="0" w:color="auto"/>
              <w:right w:val="single" w:sz="4" w:space="0" w:color="auto"/>
            </w:tcBorders>
            <w:shd w:val="clear" w:color="auto" w:fill="5B9BD5" w:themeFill="accent1"/>
            <w:noWrap/>
            <w:vAlign w:val="bottom"/>
            <w:hideMark/>
          </w:tcPr>
          <w:p w14:paraId="76235C12" w14:textId="3BACDA3D" w:rsidR="00E77EFE" w:rsidRPr="00D16BF3" w:rsidRDefault="00993B6C" w:rsidP="00035946">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30.5</w:t>
            </w:r>
            <w:r w:rsidR="00E77EFE" w:rsidRPr="00D16BF3">
              <w:rPr>
                <w:rFonts w:ascii="Calibri" w:eastAsia="Times New Roman" w:hAnsi="Calibri" w:cs="Calibri"/>
                <w:b/>
                <w:bCs/>
                <w:color w:val="000000"/>
                <w:lang w:val="en-GB" w:eastAsia="en-GB"/>
              </w:rPr>
              <w:t>%</w:t>
            </w:r>
          </w:p>
        </w:tc>
        <w:tc>
          <w:tcPr>
            <w:tcW w:w="1441" w:type="dxa"/>
            <w:tcBorders>
              <w:top w:val="nil"/>
              <w:left w:val="nil"/>
              <w:bottom w:val="single" w:sz="4" w:space="0" w:color="auto"/>
              <w:right w:val="single" w:sz="4" w:space="0" w:color="auto"/>
            </w:tcBorders>
            <w:shd w:val="clear" w:color="auto" w:fill="5B9BD5" w:themeFill="accent1"/>
            <w:noWrap/>
            <w:vAlign w:val="bottom"/>
            <w:hideMark/>
          </w:tcPr>
          <w:p w14:paraId="459003B1" w14:textId="3E307494" w:rsidR="00E77EFE" w:rsidRPr="00D16BF3" w:rsidRDefault="00E77EFE" w:rsidP="00035946">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2</w:t>
            </w:r>
            <w:r w:rsidR="00993B6C">
              <w:rPr>
                <w:rFonts w:ascii="Calibri" w:eastAsia="Times New Roman" w:hAnsi="Calibri" w:cs="Calibri"/>
                <w:b/>
                <w:bCs/>
                <w:color w:val="000000"/>
                <w:lang w:val="en-GB" w:eastAsia="en-GB"/>
              </w:rPr>
              <w:t>5.2</w:t>
            </w:r>
            <w:r w:rsidRPr="00D16BF3">
              <w:rPr>
                <w:rFonts w:ascii="Calibri" w:eastAsia="Times New Roman" w:hAnsi="Calibri" w:cs="Calibri"/>
                <w:b/>
                <w:bCs/>
                <w:color w:val="000000"/>
                <w:lang w:val="en-GB" w:eastAsia="en-GB"/>
              </w:rPr>
              <w:t>%</w:t>
            </w:r>
          </w:p>
        </w:tc>
      </w:tr>
    </w:tbl>
    <w:p w14:paraId="7F2B6343" w14:textId="77777777" w:rsidR="00E77EFE" w:rsidRDefault="00E77EFE" w:rsidP="00E77EFE">
      <w:pPr>
        <w:jc w:val="both"/>
        <w:rPr>
          <w:b/>
          <w:sz w:val="24"/>
          <w:szCs w:val="24"/>
        </w:rPr>
      </w:pPr>
    </w:p>
    <w:tbl>
      <w:tblPr>
        <w:tblW w:w="7446" w:type="dxa"/>
        <w:tblLook w:val="04A0" w:firstRow="1" w:lastRow="0" w:firstColumn="1" w:lastColumn="0" w:noHBand="0" w:noVBand="1"/>
      </w:tblPr>
      <w:tblGrid>
        <w:gridCol w:w="2835"/>
        <w:gridCol w:w="993"/>
        <w:gridCol w:w="850"/>
        <w:gridCol w:w="1327"/>
        <w:gridCol w:w="1441"/>
      </w:tblGrid>
      <w:tr w:rsidR="00EA4BEF" w:rsidRPr="00D16BF3" w14:paraId="74295C42" w14:textId="77777777" w:rsidTr="00EA4BEF">
        <w:trPr>
          <w:trHeight w:val="290"/>
        </w:trPr>
        <w:tc>
          <w:tcPr>
            <w:tcW w:w="2835" w:type="dxa"/>
            <w:tcBorders>
              <w:top w:val="nil"/>
              <w:left w:val="nil"/>
              <w:bottom w:val="nil"/>
              <w:right w:val="nil"/>
            </w:tcBorders>
            <w:shd w:val="clear" w:color="auto" w:fill="FFC000"/>
            <w:noWrap/>
            <w:vAlign w:val="bottom"/>
            <w:hideMark/>
          </w:tcPr>
          <w:p w14:paraId="36146CE2" w14:textId="1684880D" w:rsidR="00EA4BEF" w:rsidRPr="00D16BF3" w:rsidRDefault="00EA4BEF" w:rsidP="002E3988">
            <w:pPr>
              <w:spacing w:after="0" w:line="240" w:lineRule="auto"/>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2022-23</w:t>
            </w:r>
            <w:r w:rsidRPr="00D16BF3">
              <w:rPr>
                <w:rFonts w:ascii="Calibri" w:eastAsia="Times New Roman" w:hAnsi="Calibri" w:cs="Calibri"/>
                <w:b/>
                <w:bCs/>
                <w:color w:val="000000"/>
                <w:lang w:val="en-GB" w:eastAsia="en-GB"/>
              </w:rPr>
              <w:t xml:space="preserve"> return</w:t>
            </w:r>
          </w:p>
        </w:tc>
        <w:tc>
          <w:tcPr>
            <w:tcW w:w="993" w:type="dxa"/>
            <w:tcBorders>
              <w:top w:val="nil"/>
              <w:left w:val="nil"/>
              <w:bottom w:val="nil"/>
              <w:right w:val="nil"/>
            </w:tcBorders>
            <w:shd w:val="clear" w:color="auto" w:fill="FFC000"/>
            <w:noWrap/>
            <w:vAlign w:val="bottom"/>
            <w:hideMark/>
          </w:tcPr>
          <w:p w14:paraId="48A1E208" w14:textId="77777777" w:rsidR="00EA4BEF" w:rsidRPr="00D16BF3" w:rsidRDefault="00EA4BEF" w:rsidP="002E3988">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w:t>
            </w:r>
          </w:p>
        </w:tc>
        <w:tc>
          <w:tcPr>
            <w:tcW w:w="850" w:type="dxa"/>
            <w:tcBorders>
              <w:top w:val="nil"/>
              <w:left w:val="nil"/>
              <w:bottom w:val="nil"/>
              <w:right w:val="nil"/>
            </w:tcBorders>
            <w:shd w:val="clear" w:color="000000" w:fill="FFFFFF"/>
            <w:noWrap/>
            <w:vAlign w:val="bottom"/>
            <w:hideMark/>
          </w:tcPr>
          <w:p w14:paraId="05693523" w14:textId="77777777" w:rsidR="00EA4BEF" w:rsidRPr="00D16BF3" w:rsidRDefault="00EA4BEF" w:rsidP="002E3988">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w:t>
            </w:r>
          </w:p>
        </w:tc>
        <w:tc>
          <w:tcPr>
            <w:tcW w:w="1327" w:type="dxa"/>
            <w:tcBorders>
              <w:top w:val="nil"/>
              <w:left w:val="nil"/>
              <w:bottom w:val="nil"/>
              <w:right w:val="nil"/>
            </w:tcBorders>
            <w:shd w:val="clear" w:color="000000" w:fill="FFFFFF"/>
            <w:noWrap/>
            <w:vAlign w:val="bottom"/>
            <w:hideMark/>
          </w:tcPr>
          <w:p w14:paraId="3028263B" w14:textId="77777777" w:rsidR="00EA4BEF" w:rsidRPr="00D16BF3" w:rsidRDefault="00EA4BEF" w:rsidP="002E3988">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Hourly Rate</w:t>
            </w:r>
          </w:p>
        </w:tc>
        <w:tc>
          <w:tcPr>
            <w:tcW w:w="1441" w:type="dxa"/>
            <w:tcBorders>
              <w:top w:val="nil"/>
              <w:left w:val="nil"/>
              <w:bottom w:val="nil"/>
              <w:right w:val="nil"/>
            </w:tcBorders>
            <w:shd w:val="clear" w:color="000000" w:fill="FFFFFF"/>
            <w:noWrap/>
            <w:vAlign w:val="bottom"/>
            <w:hideMark/>
          </w:tcPr>
          <w:p w14:paraId="0F4F66D9" w14:textId="77777777" w:rsidR="00EA4BEF" w:rsidRPr="00D16BF3" w:rsidRDefault="00EA4BEF" w:rsidP="002E3988">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Hourly Rate</w:t>
            </w:r>
          </w:p>
        </w:tc>
      </w:tr>
      <w:tr w:rsidR="00EA4BEF" w:rsidRPr="00D16BF3" w14:paraId="70B32ADC" w14:textId="77777777" w:rsidTr="002E3988">
        <w:trPr>
          <w:trHeight w:val="581"/>
        </w:trPr>
        <w:tc>
          <w:tcPr>
            <w:tcW w:w="2835" w:type="dxa"/>
            <w:tcBorders>
              <w:top w:val="single" w:sz="4" w:space="0" w:color="auto"/>
              <w:left w:val="single" w:sz="4" w:space="0" w:color="auto"/>
              <w:bottom w:val="single" w:sz="4" w:space="0" w:color="auto"/>
              <w:right w:val="single" w:sz="4" w:space="0" w:color="auto"/>
            </w:tcBorders>
            <w:noWrap/>
            <w:vAlign w:val="bottom"/>
            <w:hideMark/>
          </w:tcPr>
          <w:p w14:paraId="71C5507A" w14:textId="77777777" w:rsidR="00EA4BEF" w:rsidRPr="00D16BF3" w:rsidRDefault="00EA4BEF" w:rsidP="002E3988">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c>
          <w:tcPr>
            <w:tcW w:w="993" w:type="dxa"/>
            <w:tcBorders>
              <w:top w:val="single" w:sz="4" w:space="0" w:color="auto"/>
              <w:left w:val="nil"/>
              <w:bottom w:val="single" w:sz="4" w:space="0" w:color="auto"/>
              <w:right w:val="single" w:sz="4" w:space="0" w:color="auto"/>
            </w:tcBorders>
            <w:noWrap/>
            <w:vAlign w:val="bottom"/>
            <w:hideMark/>
          </w:tcPr>
          <w:p w14:paraId="39AD45F1" w14:textId="77777777" w:rsidR="00EA4BEF" w:rsidRPr="00D16BF3" w:rsidRDefault="00EA4BEF" w:rsidP="002E3988">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c>
          <w:tcPr>
            <w:tcW w:w="850" w:type="dxa"/>
            <w:tcBorders>
              <w:top w:val="single" w:sz="4" w:space="0" w:color="auto"/>
              <w:left w:val="nil"/>
              <w:bottom w:val="single" w:sz="4" w:space="0" w:color="auto"/>
              <w:right w:val="single" w:sz="4" w:space="0" w:color="auto"/>
            </w:tcBorders>
            <w:vAlign w:val="bottom"/>
            <w:hideMark/>
          </w:tcPr>
          <w:p w14:paraId="4760FE80" w14:textId="77777777" w:rsidR="00EA4BEF" w:rsidRPr="00D16BF3" w:rsidRDefault="00EA4BEF" w:rsidP="002E3988">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of total</w:t>
            </w:r>
          </w:p>
        </w:tc>
        <w:tc>
          <w:tcPr>
            <w:tcW w:w="1327" w:type="dxa"/>
            <w:tcBorders>
              <w:top w:val="single" w:sz="4" w:space="0" w:color="auto"/>
              <w:left w:val="nil"/>
              <w:bottom w:val="single" w:sz="4" w:space="0" w:color="auto"/>
              <w:right w:val="single" w:sz="4" w:space="0" w:color="auto"/>
            </w:tcBorders>
            <w:vAlign w:val="bottom"/>
            <w:hideMark/>
          </w:tcPr>
          <w:p w14:paraId="6F104712" w14:textId="77777777" w:rsidR="00EA4BEF" w:rsidRPr="00D16BF3" w:rsidRDefault="00EA4BEF" w:rsidP="002E3988">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Mean Average</w:t>
            </w:r>
          </w:p>
        </w:tc>
        <w:tc>
          <w:tcPr>
            <w:tcW w:w="1441" w:type="dxa"/>
            <w:tcBorders>
              <w:top w:val="single" w:sz="4" w:space="0" w:color="auto"/>
              <w:left w:val="nil"/>
              <w:bottom w:val="single" w:sz="4" w:space="0" w:color="auto"/>
              <w:right w:val="single" w:sz="4" w:space="0" w:color="auto"/>
            </w:tcBorders>
            <w:vAlign w:val="bottom"/>
            <w:hideMark/>
          </w:tcPr>
          <w:p w14:paraId="5E835DD2" w14:textId="77777777" w:rsidR="00EA4BEF" w:rsidRPr="00D16BF3" w:rsidRDefault="00EA4BEF" w:rsidP="002E3988">
            <w:pPr>
              <w:spacing w:after="0" w:line="240" w:lineRule="auto"/>
              <w:jc w:val="right"/>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Median Average</w:t>
            </w:r>
          </w:p>
        </w:tc>
      </w:tr>
      <w:tr w:rsidR="00EA4BEF" w:rsidRPr="00D16BF3" w14:paraId="0E861EE8" w14:textId="77777777" w:rsidTr="002E3988">
        <w:trPr>
          <w:trHeight w:val="290"/>
        </w:trPr>
        <w:tc>
          <w:tcPr>
            <w:tcW w:w="2835" w:type="dxa"/>
            <w:tcBorders>
              <w:top w:val="nil"/>
              <w:left w:val="single" w:sz="4" w:space="0" w:color="auto"/>
              <w:bottom w:val="single" w:sz="4" w:space="0" w:color="auto"/>
              <w:right w:val="single" w:sz="4" w:space="0" w:color="auto"/>
            </w:tcBorders>
            <w:noWrap/>
            <w:vAlign w:val="bottom"/>
            <w:hideMark/>
          </w:tcPr>
          <w:p w14:paraId="24803781" w14:textId="77777777" w:rsidR="00EA4BEF" w:rsidRPr="00D16BF3" w:rsidRDefault="00EA4BEF" w:rsidP="002E3988">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Female Employee Headcount</w:t>
            </w:r>
          </w:p>
        </w:tc>
        <w:tc>
          <w:tcPr>
            <w:tcW w:w="993" w:type="dxa"/>
            <w:tcBorders>
              <w:top w:val="nil"/>
              <w:left w:val="nil"/>
              <w:bottom w:val="single" w:sz="4" w:space="0" w:color="auto"/>
              <w:right w:val="single" w:sz="4" w:space="0" w:color="auto"/>
            </w:tcBorders>
            <w:noWrap/>
            <w:vAlign w:val="bottom"/>
            <w:hideMark/>
          </w:tcPr>
          <w:p w14:paraId="65DE13D2" w14:textId="5C2E4346" w:rsidR="00EA4BEF" w:rsidRPr="00D16BF3" w:rsidRDefault="00EA4BEF" w:rsidP="002E3988">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912</w:t>
            </w:r>
          </w:p>
        </w:tc>
        <w:tc>
          <w:tcPr>
            <w:tcW w:w="850" w:type="dxa"/>
            <w:tcBorders>
              <w:top w:val="nil"/>
              <w:left w:val="nil"/>
              <w:bottom w:val="single" w:sz="4" w:space="0" w:color="auto"/>
              <w:right w:val="single" w:sz="4" w:space="0" w:color="auto"/>
            </w:tcBorders>
            <w:noWrap/>
            <w:vAlign w:val="bottom"/>
            <w:hideMark/>
          </w:tcPr>
          <w:p w14:paraId="13AB55D4" w14:textId="127BEFA6" w:rsidR="00EA4BEF" w:rsidRPr="00D16BF3" w:rsidRDefault="00EA4BEF" w:rsidP="002E3988">
            <w:pPr>
              <w:spacing w:after="0" w:line="240" w:lineRule="auto"/>
              <w:jc w:val="right"/>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89</w:t>
            </w:r>
            <w:r>
              <w:rPr>
                <w:rFonts w:ascii="Calibri" w:eastAsia="Times New Roman" w:hAnsi="Calibri" w:cs="Calibri"/>
                <w:color w:val="000000"/>
                <w:lang w:val="en-GB" w:eastAsia="en-GB"/>
              </w:rPr>
              <w:t>.4</w:t>
            </w:r>
            <w:r w:rsidRPr="00D16BF3">
              <w:rPr>
                <w:rFonts w:ascii="Calibri" w:eastAsia="Times New Roman" w:hAnsi="Calibri" w:cs="Calibri"/>
                <w:color w:val="000000"/>
                <w:lang w:val="en-GB" w:eastAsia="en-GB"/>
              </w:rPr>
              <w:t>%</w:t>
            </w:r>
          </w:p>
        </w:tc>
        <w:tc>
          <w:tcPr>
            <w:tcW w:w="1327" w:type="dxa"/>
            <w:tcBorders>
              <w:top w:val="nil"/>
              <w:left w:val="nil"/>
              <w:bottom w:val="single" w:sz="4" w:space="0" w:color="auto"/>
              <w:right w:val="single" w:sz="4" w:space="0" w:color="auto"/>
            </w:tcBorders>
            <w:noWrap/>
            <w:vAlign w:val="bottom"/>
            <w:hideMark/>
          </w:tcPr>
          <w:p w14:paraId="2F086721" w14:textId="561DFF4D" w:rsidR="00EA4BEF" w:rsidRPr="00D16BF3" w:rsidRDefault="00EA4BEF" w:rsidP="002E3988">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 £         13.16</w:t>
            </w:r>
            <w:r w:rsidRPr="00D16BF3">
              <w:rPr>
                <w:rFonts w:ascii="Calibri" w:eastAsia="Times New Roman" w:hAnsi="Calibri" w:cs="Calibri"/>
                <w:color w:val="000000"/>
                <w:lang w:val="en-GB" w:eastAsia="en-GB"/>
              </w:rPr>
              <w:t xml:space="preserve"> </w:t>
            </w:r>
          </w:p>
        </w:tc>
        <w:tc>
          <w:tcPr>
            <w:tcW w:w="1441" w:type="dxa"/>
            <w:tcBorders>
              <w:top w:val="nil"/>
              <w:left w:val="nil"/>
              <w:bottom w:val="single" w:sz="4" w:space="0" w:color="auto"/>
              <w:right w:val="single" w:sz="4" w:space="0" w:color="auto"/>
            </w:tcBorders>
            <w:noWrap/>
            <w:vAlign w:val="bottom"/>
            <w:hideMark/>
          </w:tcPr>
          <w:p w14:paraId="706930E8" w14:textId="20CDFF8E" w:rsidR="00EA4BEF" w:rsidRPr="00D16BF3" w:rsidRDefault="00EA4BEF" w:rsidP="002E3988">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 £         15.64</w:t>
            </w:r>
            <w:r w:rsidRPr="00D16BF3">
              <w:rPr>
                <w:rFonts w:ascii="Calibri" w:eastAsia="Times New Roman" w:hAnsi="Calibri" w:cs="Calibri"/>
                <w:color w:val="000000"/>
                <w:lang w:val="en-GB" w:eastAsia="en-GB"/>
              </w:rPr>
              <w:t xml:space="preserve"> </w:t>
            </w:r>
          </w:p>
        </w:tc>
      </w:tr>
      <w:tr w:rsidR="00EA4BEF" w:rsidRPr="00D16BF3" w14:paraId="070CFEDB" w14:textId="77777777" w:rsidTr="002E3988">
        <w:trPr>
          <w:trHeight w:val="290"/>
        </w:trPr>
        <w:tc>
          <w:tcPr>
            <w:tcW w:w="2835" w:type="dxa"/>
            <w:tcBorders>
              <w:top w:val="nil"/>
              <w:left w:val="single" w:sz="4" w:space="0" w:color="auto"/>
              <w:bottom w:val="single" w:sz="4" w:space="0" w:color="auto"/>
              <w:right w:val="single" w:sz="4" w:space="0" w:color="auto"/>
            </w:tcBorders>
            <w:noWrap/>
            <w:vAlign w:val="bottom"/>
            <w:hideMark/>
          </w:tcPr>
          <w:p w14:paraId="4A5C700A" w14:textId="77777777" w:rsidR="00EA4BEF" w:rsidRPr="00D16BF3" w:rsidRDefault="00EA4BEF" w:rsidP="002E3988">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Male Employee Headcount</w:t>
            </w:r>
          </w:p>
        </w:tc>
        <w:tc>
          <w:tcPr>
            <w:tcW w:w="993" w:type="dxa"/>
            <w:tcBorders>
              <w:top w:val="nil"/>
              <w:left w:val="nil"/>
              <w:bottom w:val="single" w:sz="4" w:space="0" w:color="auto"/>
              <w:right w:val="single" w:sz="4" w:space="0" w:color="auto"/>
            </w:tcBorders>
            <w:noWrap/>
            <w:vAlign w:val="bottom"/>
            <w:hideMark/>
          </w:tcPr>
          <w:p w14:paraId="57430D97" w14:textId="6DC6E46D" w:rsidR="00EA4BEF" w:rsidRPr="00D16BF3" w:rsidRDefault="00EA4BEF" w:rsidP="002E3988">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108</w:t>
            </w:r>
          </w:p>
        </w:tc>
        <w:tc>
          <w:tcPr>
            <w:tcW w:w="850" w:type="dxa"/>
            <w:tcBorders>
              <w:top w:val="nil"/>
              <w:left w:val="nil"/>
              <w:bottom w:val="single" w:sz="4" w:space="0" w:color="auto"/>
              <w:right w:val="single" w:sz="4" w:space="0" w:color="auto"/>
            </w:tcBorders>
            <w:noWrap/>
            <w:vAlign w:val="bottom"/>
            <w:hideMark/>
          </w:tcPr>
          <w:p w14:paraId="426D5184" w14:textId="31A78CE6" w:rsidR="00EA4BEF" w:rsidRPr="00D16BF3" w:rsidRDefault="00EA4BEF" w:rsidP="002E3988">
            <w:pPr>
              <w:spacing w:after="0" w:line="240" w:lineRule="auto"/>
              <w:jc w:val="right"/>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1</w:t>
            </w:r>
            <w:r>
              <w:rPr>
                <w:rFonts w:ascii="Calibri" w:eastAsia="Times New Roman" w:hAnsi="Calibri" w:cs="Calibri"/>
                <w:color w:val="000000"/>
                <w:lang w:val="en-GB" w:eastAsia="en-GB"/>
              </w:rPr>
              <w:t>0.6</w:t>
            </w:r>
            <w:r w:rsidRPr="00D16BF3">
              <w:rPr>
                <w:rFonts w:ascii="Calibri" w:eastAsia="Times New Roman" w:hAnsi="Calibri" w:cs="Calibri"/>
                <w:color w:val="000000"/>
                <w:lang w:val="en-GB" w:eastAsia="en-GB"/>
              </w:rPr>
              <w:t>%</w:t>
            </w:r>
          </w:p>
        </w:tc>
        <w:tc>
          <w:tcPr>
            <w:tcW w:w="1327" w:type="dxa"/>
            <w:tcBorders>
              <w:top w:val="nil"/>
              <w:left w:val="nil"/>
              <w:bottom w:val="single" w:sz="4" w:space="0" w:color="auto"/>
              <w:right w:val="single" w:sz="4" w:space="0" w:color="auto"/>
            </w:tcBorders>
            <w:noWrap/>
            <w:vAlign w:val="bottom"/>
            <w:hideMark/>
          </w:tcPr>
          <w:p w14:paraId="76DD11DC" w14:textId="41F21773" w:rsidR="00EA4BEF" w:rsidRPr="00D16BF3" w:rsidRDefault="00EA4BEF" w:rsidP="002E3988">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 £         17.83</w:t>
            </w:r>
            <w:r w:rsidRPr="00D16BF3">
              <w:rPr>
                <w:rFonts w:ascii="Calibri" w:eastAsia="Times New Roman" w:hAnsi="Calibri" w:cs="Calibri"/>
                <w:color w:val="000000"/>
                <w:lang w:val="en-GB" w:eastAsia="en-GB"/>
              </w:rPr>
              <w:t xml:space="preserve"> </w:t>
            </w:r>
          </w:p>
        </w:tc>
        <w:tc>
          <w:tcPr>
            <w:tcW w:w="1441" w:type="dxa"/>
            <w:tcBorders>
              <w:top w:val="nil"/>
              <w:left w:val="nil"/>
              <w:bottom w:val="single" w:sz="4" w:space="0" w:color="auto"/>
              <w:right w:val="single" w:sz="4" w:space="0" w:color="auto"/>
            </w:tcBorders>
            <w:noWrap/>
            <w:vAlign w:val="bottom"/>
            <w:hideMark/>
          </w:tcPr>
          <w:p w14:paraId="1A032E1E" w14:textId="2ED50219" w:rsidR="00EA4BEF" w:rsidRPr="00D16BF3" w:rsidRDefault="00EA4BEF" w:rsidP="002E3988">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 £         21.01</w:t>
            </w:r>
            <w:r w:rsidRPr="00D16BF3">
              <w:rPr>
                <w:rFonts w:ascii="Calibri" w:eastAsia="Times New Roman" w:hAnsi="Calibri" w:cs="Calibri"/>
                <w:color w:val="000000"/>
                <w:lang w:val="en-GB" w:eastAsia="en-GB"/>
              </w:rPr>
              <w:t xml:space="preserve"> </w:t>
            </w:r>
          </w:p>
        </w:tc>
      </w:tr>
      <w:tr w:rsidR="00EA4BEF" w:rsidRPr="00D16BF3" w14:paraId="4F17C7D4" w14:textId="77777777" w:rsidTr="002E3988">
        <w:trPr>
          <w:trHeight w:val="290"/>
        </w:trPr>
        <w:tc>
          <w:tcPr>
            <w:tcW w:w="2835" w:type="dxa"/>
            <w:tcBorders>
              <w:top w:val="nil"/>
              <w:left w:val="single" w:sz="4" w:space="0" w:color="auto"/>
              <w:bottom w:val="single" w:sz="4" w:space="0" w:color="auto"/>
              <w:right w:val="single" w:sz="4" w:space="0" w:color="auto"/>
            </w:tcBorders>
            <w:noWrap/>
            <w:vAlign w:val="bottom"/>
            <w:hideMark/>
          </w:tcPr>
          <w:p w14:paraId="1899D5C0" w14:textId="77777777" w:rsidR="00EA4BEF" w:rsidRPr="00D16BF3" w:rsidRDefault="00EA4BEF" w:rsidP="002E3988">
            <w:pPr>
              <w:spacing w:after="0" w:line="240" w:lineRule="auto"/>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Total Employees</w:t>
            </w:r>
          </w:p>
        </w:tc>
        <w:tc>
          <w:tcPr>
            <w:tcW w:w="993" w:type="dxa"/>
            <w:tcBorders>
              <w:top w:val="nil"/>
              <w:left w:val="nil"/>
              <w:bottom w:val="single" w:sz="4" w:space="0" w:color="auto"/>
              <w:right w:val="single" w:sz="4" w:space="0" w:color="auto"/>
            </w:tcBorders>
            <w:noWrap/>
            <w:vAlign w:val="bottom"/>
            <w:hideMark/>
          </w:tcPr>
          <w:p w14:paraId="60A9F772" w14:textId="7D1F5861" w:rsidR="00EA4BEF" w:rsidRPr="00D16BF3" w:rsidRDefault="00EA4BEF" w:rsidP="002E3988">
            <w:pPr>
              <w:spacing w:after="0" w:line="240" w:lineRule="auto"/>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1020</w:t>
            </w:r>
          </w:p>
        </w:tc>
        <w:tc>
          <w:tcPr>
            <w:tcW w:w="850" w:type="dxa"/>
            <w:tcBorders>
              <w:top w:val="nil"/>
              <w:left w:val="nil"/>
              <w:bottom w:val="single" w:sz="4" w:space="0" w:color="auto"/>
              <w:right w:val="single" w:sz="4" w:space="0" w:color="auto"/>
            </w:tcBorders>
            <w:noWrap/>
            <w:vAlign w:val="bottom"/>
            <w:hideMark/>
          </w:tcPr>
          <w:p w14:paraId="7386C24D" w14:textId="77777777" w:rsidR="00EA4BEF" w:rsidRPr="00D16BF3" w:rsidRDefault="00EA4BEF" w:rsidP="002E3988">
            <w:pPr>
              <w:spacing w:after="0" w:line="240" w:lineRule="auto"/>
              <w:jc w:val="right"/>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100%</w:t>
            </w:r>
          </w:p>
        </w:tc>
        <w:tc>
          <w:tcPr>
            <w:tcW w:w="1327" w:type="dxa"/>
            <w:tcBorders>
              <w:top w:val="nil"/>
              <w:left w:val="nil"/>
              <w:bottom w:val="single" w:sz="4" w:space="0" w:color="auto"/>
              <w:right w:val="single" w:sz="4" w:space="0" w:color="auto"/>
            </w:tcBorders>
            <w:noWrap/>
            <w:vAlign w:val="bottom"/>
            <w:hideMark/>
          </w:tcPr>
          <w:p w14:paraId="13D907C6" w14:textId="77777777" w:rsidR="00EA4BEF" w:rsidRPr="00D16BF3" w:rsidRDefault="00EA4BEF" w:rsidP="002E3988">
            <w:pPr>
              <w:spacing w:after="0" w:line="240" w:lineRule="auto"/>
              <w:jc w:val="right"/>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c>
          <w:tcPr>
            <w:tcW w:w="1441" w:type="dxa"/>
            <w:tcBorders>
              <w:top w:val="nil"/>
              <w:left w:val="nil"/>
              <w:bottom w:val="single" w:sz="4" w:space="0" w:color="auto"/>
              <w:right w:val="single" w:sz="4" w:space="0" w:color="auto"/>
            </w:tcBorders>
            <w:noWrap/>
            <w:vAlign w:val="bottom"/>
            <w:hideMark/>
          </w:tcPr>
          <w:p w14:paraId="080BFDE4" w14:textId="77777777" w:rsidR="00EA4BEF" w:rsidRPr="00D16BF3" w:rsidRDefault="00EA4BEF" w:rsidP="002E3988">
            <w:pPr>
              <w:spacing w:after="0" w:line="240" w:lineRule="auto"/>
              <w:jc w:val="right"/>
              <w:rPr>
                <w:rFonts w:ascii="Calibri" w:eastAsia="Times New Roman" w:hAnsi="Calibri" w:cs="Calibri"/>
                <w:color w:val="000000"/>
                <w:lang w:val="en-GB" w:eastAsia="en-GB"/>
              </w:rPr>
            </w:pPr>
            <w:r w:rsidRPr="00D16BF3">
              <w:rPr>
                <w:rFonts w:ascii="Calibri" w:eastAsia="Times New Roman" w:hAnsi="Calibri" w:cs="Calibri"/>
                <w:color w:val="000000"/>
                <w:lang w:val="en-GB" w:eastAsia="en-GB"/>
              </w:rPr>
              <w:t> </w:t>
            </w:r>
          </w:p>
        </w:tc>
      </w:tr>
      <w:tr w:rsidR="00EA4BEF" w:rsidRPr="00D16BF3" w14:paraId="4831DFAF" w14:textId="77777777" w:rsidTr="00EA4BEF">
        <w:trPr>
          <w:trHeight w:val="290"/>
        </w:trPr>
        <w:tc>
          <w:tcPr>
            <w:tcW w:w="2835" w:type="dxa"/>
            <w:tcBorders>
              <w:top w:val="nil"/>
              <w:left w:val="single" w:sz="4" w:space="0" w:color="auto"/>
              <w:bottom w:val="single" w:sz="4" w:space="0" w:color="auto"/>
              <w:right w:val="single" w:sz="4" w:space="0" w:color="auto"/>
            </w:tcBorders>
            <w:noWrap/>
            <w:vAlign w:val="bottom"/>
            <w:hideMark/>
          </w:tcPr>
          <w:p w14:paraId="5E59EC1A" w14:textId="77777777" w:rsidR="00EA4BEF" w:rsidRPr="00D16BF3" w:rsidRDefault="00EA4BEF" w:rsidP="002E3988">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Percentage Difference</w:t>
            </w:r>
          </w:p>
        </w:tc>
        <w:tc>
          <w:tcPr>
            <w:tcW w:w="993" w:type="dxa"/>
            <w:tcBorders>
              <w:top w:val="nil"/>
              <w:left w:val="nil"/>
              <w:bottom w:val="single" w:sz="4" w:space="0" w:color="auto"/>
              <w:right w:val="single" w:sz="4" w:space="0" w:color="auto"/>
            </w:tcBorders>
            <w:noWrap/>
            <w:vAlign w:val="bottom"/>
            <w:hideMark/>
          </w:tcPr>
          <w:p w14:paraId="3AC3845A" w14:textId="77777777" w:rsidR="00EA4BEF" w:rsidRPr="00D16BF3" w:rsidRDefault="00EA4BEF" w:rsidP="002E3988">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w:t>
            </w:r>
          </w:p>
        </w:tc>
        <w:tc>
          <w:tcPr>
            <w:tcW w:w="850" w:type="dxa"/>
            <w:tcBorders>
              <w:top w:val="nil"/>
              <w:left w:val="nil"/>
              <w:bottom w:val="single" w:sz="4" w:space="0" w:color="auto"/>
              <w:right w:val="single" w:sz="4" w:space="0" w:color="auto"/>
            </w:tcBorders>
            <w:noWrap/>
            <w:vAlign w:val="bottom"/>
            <w:hideMark/>
          </w:tcPr>
          <w:p w14:paraId="79B9418A" w14:textId="77777777" w:rsidR="00EA4BEF" w:rsidRPr="00D16BF3" w:rsidRDefault="00EA4BEF" w:rsidP="002E3988">
            <w:pPr>
              <w:spacing w:after="0" w:line="240" w:lineRule="auto"/>
              <w:rPr>
                <w:rFonts w:ascii="Calibri" w:eastAsia="Times New Roman" w:hAnsi="Calibri" w:cs="Calibri"/>
                <w:b/>
                <w:bCs/>
                <w:color w:val="000000"/>
                <w:lang w:val="en-GB" w:eastAsia="en-GB"/>
              </w:rPr>
            </w:pPr>
            <w:r w:rsidRPr="00D16BF3">
              <w:rPr>
                <w:rFonts w:ascii="Calibri" w:eastAsia="Times New Roman" w:hAnsi="Calibri" w:cs="Calibri"/>
                <w:b/>
                <w:bCs/>
                <w:color w:val="000000"/>
                <w:lang w:val="en-GB" w:eastAsia="en-GB"/>
              </w:rPr>
              <w:t> </w:t>
            </w:r>
          </w:p>
        </w:tc>
        <w:tc>
          <w:tcPr>
            <w:tcW w:w="1327" w:type="dxa"/>
            <w:tcBorders>
              <w:top w:val="nil"/>
              <w:left w:val="nil"/>
              <w:bottom w:val="single" w:sz="4" w:space="0" w:color="auto"/>
              <w:right w:val="single" w:sz="4" w:space="0" w:color="auto"/>
            </w:tcBorders>
            <w:shd w:val="clear" w:color="auto" w:fill="FFC000"/>
            <w:noWrap/>
            <w:vAlign w:val="bottom"/>
            <w:hideMark/>
          </w:tcPr>
          <w:p w14:paraId="53144AF6" w14:textId="4A03275D" w:rsidR="00EA4BEF" w:rsidRPr="00D16BF3" w:rsidRDefault="00EA4BEF" w:rsidP="002E3988">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26.20%</w:t>
            </w:r>
          </w:p>
        </w:tc>
        <w:tc>
          <w:tcPr>
            <w:tcW w:w="1441" w:type="dxa"/>
            <w:tcBorders>
              <w:top w:val="nil"/>
              <w:left w:val="nil"/>
              <w:bottom w:val="single" w:sz="4" w:space="0" w:color="auto"/>
              <w:right w:val="single" w:sz="4" w:space="0" w:color="auto"/>
            </w:tcBorders>
            <w:shd w:val="clear" w:color="auto" w:fill="FFC000"/>
            <w:noWrap/>
            <w:vAlign w:val="bottom"/>
            <w:hideMark/>
          </w:tcPr>
          <w:p w14:paraId="4C8C94B6" w14:textId="45BE500E" w:rsidR="00EA4BEF" w:rsidRPr="00D16BF3" w:rsidRDefault="00EA4BEF" w:rsidP="002E3988">
            <w:pPr>
              <w:spacing w:after="0" w:line="240" w:lineRule="auto"/>
              <w:jc w:val="right"/>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25.60</w:t>
            </w:r>
            <w:r w:rsidRPr="00D16BF3">
              <w:rPr>
                <w:rFonts w:ascii="Calibri" w:eastAsia="Times New Roman" w:hAnsi="Calibri" w:cs="Calibri"/>
                <w:b/>
                <w:bCs/>
                <w:color w:val="000000"/>
                <w:lang w:val="en-GB" w:eastAsia="en-GB"/>
              </w:rPr>
              <w:t>%</w:t>
            </w:r>
          </w:p>
        </w:tc>
      </w:tr>
    </w:tbl>
    <w:p w14:paraId="5A8EDF2B" w14:textId="77777777" w:rsidR="00EA4BEF" w:rsidRDefault="00EA4BEF" w:rsidP="00CE0DAE">
      <w:pPr>
        <w:jc w:val="both"/>
        <w:rPr>
          <w:b/>
          <w:sz w:val="24"/>
          <w:szCs w:val="24"/>
        </w:rPr>
      </w:pPr>
    </w:p>
    <w:p w14:paraId="09105A16" w14:textId="77777777" w:rsidR="00415C7E" w:rsidRDefault="00415C7E" w:rsidP="00CE0DAE">
      <w:pPr>
        <w:jc w:val="both"/>
        <w:rPr>
          <w:b/>
          <w:sz w:val="24"/>
          <w:szCs w:val="24"/>
        </w:rPr>
      </w:pPr>
    </w:p>
    <w:p w14:paraId="1CDE4BFB" w14:textId="37DAE805" w:rsidR="00863529" w:rsidRDefault="00863529" w:rsidP="00CE0DAE">
      <w:pPr>
        <w:jc w:val="both"/>
        <w:rPr>
          <w:b/>
          <w:sz w:val="24"/>
          <w:szCs w:val="24"/>
        </w:rPr>
      </w:pPr>
    </w:p>
    <w:p w14:paraId="6403DAC3" w14:textId="02EC479B" w:rsidR="00B40B19" w:rsidRDefault="00B40B19" w:rsidP="00CE0DAE">
      <w:pPr>
        <w:jc w:val="both"/>
        <w:rPr>
          <w:b/>
          <w:sz w:val="24"/>
          <w:szCs w:val="24"/>
        </w:rPr>
      </w:pPr>
    </w:p>
    <w:p w14:paraId="3D83B3D7" w14:textId="0097113C" w:rsidR="00B40B19" w:rsidRDefault="00B40B19" w:rsidP="00CE0DAE">
      <w:pPr>
        <w:jc w:val="both"/>
        <w:rPr>
          <w:b/>
          <w:sz w:val="24"/>
          <w:szCs w:val="24"/>
        </w:rPr>
      </w:pPr>
    </w:p>
    <w:p w14:paraId="3E7CD1E9" w14:textId="77777777" w:rsidR="00B40B19" w:rsidRDefault="00B40B19" w:rsidP="00CE0DAE">
      <w:pPr>
        <w:jc w:val="both"/>
        <w:rPr>
          <w:b/>
          <w:sz w:val="24"/>
          <w:szCs w:val="24"/>
        </w:rPr>
      </w:pPr>
    </w:p>
    <w:p w14:paraId="2E93A2F2" w14:textId="77777777" w:rsidR="006C473F" w:rsidRPr="009874F6" w:rsidRDefault="006C473F" w:rsidP="00CE0DAE">
      <w:pPr>
        <w:jc w:val="both"/>
        <w:rPr>
          <w:b/>
          <w:sz w:val="24"/>
          <w:szCs w:val="24"/>
        </w:rPr>
      </w:pPr>
    </w:p>
    <w:p w14:paraId="3553344F" w14:textId="77777777" w:rsidR="00181BB0" w:rsidRDefault="00181BB0" w:rsidP="007A36C1">
      <w:pPr>
        <w:rPr>
          <w:rFonts w:cstheme="minorHAnsi"/>
          <w:color w:val="FF0000"/>
          <w:lang w:val="en-GB"/>
        </w:rPr>
      </w:pPr>
    </w:p>
    <w:p w14:paraId="573AF6C7" w14:textId="77777777" w:rsidR="00863529" w:rsidRDefault="00863529" w:rsidP="007A36C1">
      <w:pPr>
        <w:rPr>
          <w:rFonts w:cstheme="minorHAnsi"/>
          <w:color w:val="FF0000"/>
          <w:lang w:val="en-GB"/>
        </w:rPr>
      </w:pPr>
    </w:p>
    <w:p w14:paraId="32AEE29A" w14:textId="77777777" w:rsidR="006C473F" w:rsidRDefault="006C473F" w:rsidP="007A36C1">
      <w:pPr>
        <w:rPr>
          <w:rFonts w:cstheme="minorHAnsi"/>
          <w:color w:val="FF0000"/>
          <w:lang w:val="en-GB"/>
        </w:rPr>
      </w:pPr>
    </w:p>
    <w:p w14:paraId="28D62FFD" w14:textId="77777777" w:rsidR="009874F6" w:rsidRPr="000A3449" w:rsidRDefault="009874F6" w:rsidP="007A36C1">
      <w:pPr>
        <w:rPr>
          <w:rFonts w:cstheme="minorHAnsi"/>
          <w:color w:val="FF0000"/>
          <w:lang w:val="en-GB"/>
        </w:rPr>
      </w:pPr>
    </w:p>
    <w:sectPr w:rsidR="009874F6" w:rsidRPr="000A3449" w:rsidSect="007A36C1">
      <w:headerReference w:type="default" r:id="rId7"/>
      <w:footerReference w:type="default" r:id="rId8"/>
      <w:type w:val="continuous"/>
      <w:pgSz w:w="11905" w:h="16837"/>
      <w:pgMar w:top="1862" w:right="706" w:bottom="146" w:left="709" w:header="720" w:footer="8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166A5" w14:textId="77777777" w:rsidR="00EF63E5" w:rsidRDefault="00EF63E5" w:rsidP="009525F0">
      <w:pPr>
        <w:spacing w:after="0" w:line="240" w:lineRule="auto"/>
      </w:pPr>
      <w:r>
        <w:separator/>
      </w:r>
    </w:p>
  </w:endnote>
  <w:endnote w:type="continuationSeparator" w:id="0">
    <w:p w14:paraId="40B4CE0E" w14:textId="77777777" w:rsidR="00EF63E5" w:rsidRDefault="00EF63E5" w:rsidP="00952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961C4" w14:textId="77777777" w:rsidR="00415C7E" w:rsidRDefault="00415C7E">
    <w:pPr>
      <w:pStyle w:val="Footer"/>
    </w:pPr>
    <w:r>
      <w:rPr>
        <w:noProof/>
        <w:lang w:val="en-GB" w:eastAsia="en-GB"/>
      </w:rPr>
      <w:drawing>
        <wp:anchor distT="0" distB="0" distL="114300" distR="114300" simplePos="0" relativeHeight="251665408" behindDoc="0" locked="0" layoutInCell="1" allowOverlap="1" wp14:anchorId="309AAAFC" wp14:editId="389E5B6A">
          <wp:simplePos x="0" y="0"/>
          <wp:positionH relativeFrom="column">
            <wp:posOffset>-448945</wp:posOffset>
          </wp:positionH>
          <wp:positionV relativeFrom="paragraph">
            <wp:posOffset>221321</wp:posOffset>
          </wp:positionV>
          <wp:extent cx="7588885" cy="393065"/>
          <wp:effectExtent l="0" t="0" r="5715"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ust Letterhead - Footer Banner 2.jpg"/>
                  <pic:cNvPicPr/>
                </pic:nvPicPr>
                <pic:blipFill rotWithShape="1">
                  <a:blip r:embed="rId1">
                    <a:extLst>
                      <a:ext uri="{28A0092B-C50C-407E-A947-70E740481C1C}">
                        <a14:useLocalDpi xmlns:a14="http://schemas.microsoft.com/office/drawing/2010/main" val="0"/>
                      </a:ext>
                    </a:extLst>
                  </a:blip>
                  <a:srcRect b="57764"/>
                  <a:stretch/>
                </pic:blipFill>
                <pic:spPr bwMode="auto">
                  <a:xfrm>
                    <a:off x="0" y="0"/>
                    <a:ext cx="7588885" cy="393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66432" behindDoc="0" locked="0" layoutInCell="1" allowOverlap="1" wp14:anchorId="2E25D17E" wp14:editId="7BE29C65">
              <wp:simplePos x="0" y="0"/>
              <wp:positionH relativeFrom="column">
                <wp:posOffset>-450215</wp:posOffset>
              </wp:positionH>
              <wp:positionV relativeFrom="paragraph">
                <wp:posOffset>608819</wp:posOffset>
              </wp:positionV>
              <wp:extent cx="7586345" cy="149346"/>
              <wp:effectExtent l="0" t="0" r="0" b="0"/>
              <wp:wrapNone/>
              <wp:docPr id="2" name="Rectangle 2"/>
              <wp:cNvGraphicFramePr/>
              <a:graphic xmlns:a="http://schemas.openxmlformats.org/drawingml/2006/main">
                <a:graphicData uri="http://schemas.microsoft.com/office/word/2010/wordprocessingShape">
                  <wps:wsp>
                    <wps:cNvSpPr/>
                    <wps:spPr>
                      <a:xfrm>
                        <a:off x="0" y="0"/>
                        <a:ext cx="7586345" cy="1493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62095DA" id="Rectangle 2" o:spid="_x0000_s1026" style="position:absolute;margin-left:-35.45pt;margin-top:47.95pt;width:597.35pt;height:11.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" fillcolor="#00b050"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E83EA" w14:textId="77777777" w:rsidR="00EF63E5" w:rsidRDefault="00EF63E5" w:rsidP="009525F0">
      <w:pPr>
        <w:spacing w:after="0" w:line="240" w:lineRule="auto"/>
      </w:pPr>
      <w:r>
        <w:separator/>
      </w:r>
    </w:p>
  </w:footnote>
  <w:footnote w:type="continuationSeparator" w:id="0">
    <w:p w14:paraId="174474B0" w14:textId="77777777" w:rsidR="00EF63E5" w:rsidRDefault="00EF63E5" w:rsidP="00952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7010" w14:textId="77777777" w:rsidR="00415C7E" w:rsidRPr="00D25A0A" w:rsidRDefault="00415C7E" w:rsidP="00D25A0A">
    <w:pPr>
      <w:spacing w:after="0" w:line="240" w:lineRule="auto"/>
      <w:jc w:val="center"/>
      <w:rPr>
        <w:rFonts w:eastAsia="Times New Roman" w:cstheme="minorHAnsi"/>
        <w:color w:val="1F4E79" w:themeColor="accent1" w:themeShade="80"/>
        <w:sz w:val="12"/>
        <w:szCs w:val="24"/>
        <w:lang w:val="en-GB" w:eastAsia="en-GB"/>
      </w:rPr>
    </w:pPr>
    <w:r>
      <w:rPr>
        <w:rFonts w:eastAsia="Times New Roman" w:cstheme="minorHAnsi"/>
        <w:noProof/>
        <w:color w:val="1F4E79" w:themeColor="accent1" w:themeShade="80"/>
        <w:sz w:val="12"/>
        <w:szCs w:val="24"/>
        <w:lang w:val="en-GB" w:eastAsia="en-GB"/>
      </w:rPr>
      <w:drawing>
        <wp:anchor distT="0" distB="0" distL="114300" distR="114300" simplePos="0" relativeHeight="251664384" behindDoc="0" locked="0" layoutInCell="1" allowOverlap="1" wp14:anchorId="15E86859" wp14:editId="0FF7CDB1">
          <wp:simplePos x="0" y="0"/>
          <wp:positionH relativeFrom="column">
            <wp:posOffset>-496776</wp:posOffset>
          </wp:positionH>
          <wp:positionV relativeFrom="paragraph">
            <wp:posOffset>-454025</wp:posOffset>
          </wp:positionV>
          <wp:extent cx="7898765" cy="1088390"/>
          <wp:effectExtent l="0" t="0" r="635"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ust Letterhead - Header Banner.jpg"/>
                  <pic:cNvPicPr/>
                </pic:nvPicPr>
                <pic:blipFill>
                  <a:blip r:embed="rId1">
                    <a:extLst>
                      <a:ext uri="{28A0092B-C50C-407E-A947-70E740481C1C}">
                        <a14:useLocalDpi xmlns:a14="http://schemas.microsoft.com/office/drawing/2010/main" val="0"/>
                      </a:ext>
                    </a:extLst>
                  </a:blip>
                  <a:stretch>
                    <a:fillRect/>
                  </a:stretch>
                </pic:blipFill>
                <pic:spPr>
                  <a:xfrm>
                    <a:off x="0" y="0"/>
                    <a:ext cx="7898765" cy="1088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474D"/>
    <w:multiLevelType w:val="hybridMultilevel"/>
    <w:tmpl w:val="46CA3DBE"/>
    <w:lvl w:ilvl="0" w:tplc="B7804E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E270A"/>
    <w:multiLevelType w:val="hybridMultilevel"/>
    <w:tmpl w:val="DBB0A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55500C"/>
    <w:multiLevelType w:val="hybridMultilevel"/>
    <w:tmpl w:val="439AD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033512"/>
    <w:multiLevelType w:val="hybridMultilevel"/>
    <w:tmpl w:val="F4C27F16"/>
    <w:lvl w:ilvl="0" w:tplc="C6E495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FA64D0"/>
    <w:multiLevelType w:val="hybridMultilevel"/>
    <w:tmpl w:val="8D240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DC0"/>
    <w:rsid w:val="00004AC4"/>
    <w:rsid w:val="00007AFC"/>
    <w:rsid w:val="00011ECB"/>
    <w:rsid w:val="000A1C3C"/>
    <w:rsid w:val="000A3449"/>
    <w:rsid w:val="000B0E97"/>
    <w:rsid w:val="000F183D"/>
    <w:rsid w:val="00154219"/>
    <w:rsid w:val="00180557"/>
    <w:rsid w:val="00181BB0"/>
    <w:rsid w:val="001C6DFC"/>
    <w:rsid w:val="001D76B2"/>
    <w:rsid w:val="001E740B"/>
    <w:rsid w:val="001F22FD"/>
    <w:rsid w:val="001F5D68"/>
    <w:rsid w:val="001F7726"/>
    <w:rsid w:val="00200A55"/>
    <w:rsid w:val="002266C5"/>
    <w:rsid w:val="00230F8B"/>
    <w:rsid w:val="00261CA1"/>
    <w:rsid w:val="002A47EE"/>
    <w:rsid w:val="002A5C62"/>
    <w:rsid w:val="002E4A04"/>
    <w:rsid w:val="002F385D"/>
    <w:rsid w:val="00301F8A"/>
    <w:rsid w:val="003127A9"/>
    <w:rsid w:val="00331E7F"/>
    <w:rsid w:val="00341FA8"/>
    <w:rsid w:val="003434F8"/>
    <w:rsid w:val="003445B0"/>
    <w:rsid w:val="00367593"/>
    <w:rsid w:val="003A59CA"/>
    <w:rsid w:val="003B5410"/>
    <w:rsid w:val="003C4BED"/>
    <w:rsid w:val="003C62DF"/>
    <w:rsid w:val="003F3528"/>
    <w:rsid w:val="00401652"/>
    <w:rsid w:val="00401DC2"/>
    <w:rsid w:val="0040576B"/>
    <w:rsid w:val="00415C7E"/>
    <w:rsid w:val="00455406"/>
    <w:rsid w:val="0047634B"/>
    <w:rsid w:val="004A0373"/>
    <w:rsid w:val="004A1F11"/>
    <w:rsid w:val="004A246E"/>
    <w:rsid w:val="004E24B2"/>
    <w:rsid w:val="004E616C"/>
    <w:rsid w:val="00512C6A"/>
    <w:rsid w:val="00515D07"/>
    <w:rsid w:val="00563659"/>
    <w:rsid w:val="005841CB"/>
    <w:rsid w:val="005914F9"/>
    <w:rsid w:val="005A1852"/>
    <w:rsid w:val="005C597B"/>
    <w:rsid w:val="005D44E0"/>
    <w:rsid w:val="00634FA8"/>
    <w:rsid w:val="0065546F"/>
    <w:rsid w:val="0069384B"/>
    <w:rsid w:val="006B779A"/>
    <w:rsid w:val="006C473F"/>
    <w:rsid w:val="00715259"/>
    <w:rsid w:val="00726A68"/>
    <w:rsid w:val="00755F0C"/>
    <w:rsid w:val="00757F5B"/>
    <w:rsid w:val="007A1D1B"/>
    <w:rsid w:val="007A36C1"/>
    <w:rsid w:val="007D3CE1"/>
    <w:rsid w:val="007D7FDD"/>
    <w:rsid w:val="007E095C"/>
    <w:rsid w:val="007E162F"/>
    <w:rsid w:val="007F2DFB"/>
    <w:rsid w:val="0082181A"/>
    <w:rsid w:val="00827CD7"/>
    <w:rsid w:val="00843892"/>
    <w:rsid w:val="00863529"/>
    <w:rsid w:val="008A19E0"/>
    <w:rsid w:val="008A36A6"/>
    <w:rsid w:val="008C6442"/>
    <w:rsid w:val="008D314D"/>
    <w:rsid w:val="009112A6"/>
    <w:rsid w:val="009142BF"/>
    <w:rsid w:val="009525F0"/>
    <w:rsid w:val="00984467"/>
    <w:rsid w:val="00984B28"/>
    <w:rsid w:val="00986891"/>
    <w:rsid w:val="009874F6"/>
    <w:rsid w:val="00993B6C"/>
    <w:rsid w:val="009E7FB8"/>
    <w:rsid w:val="00A22394"/>
    <w:rsid w:val="00A374F7"/>
    <w:rsid w:val="00A54DC0"/>
    <w:rsid w:val="00A621E7"/>
    <w:rsid w:val="00A714B8"/>
    <w:rsid w:val="00A77F88"/>
    <w:rsid w:val="00AA020B"/>
    <w:rsid w:val="00AA31C3"/>
    <w:rsid w:val="00B05AEF"/>
    <w:rsid w:val="00B11C57"/>
    <w:rsid w:val="00B20561"/>
    <w:rsid w:val="00B40B19"/>
    <w:rsid w:val="00B40C48"/>
    <w:rsid w:val="00B5711F"/>
    <w:rsid w:val="00B80134"/>
    <w:rsid w:val="00B97788"/>
    <w:rsid w:val="00BB0AD3"/>
    <w:rsid w:val="00BD292D"/>
    <w:rsid w:val="00BF1055"/>
    <w:rsid w:val="00C73A08"/>
    <w:rsid w:val="00CE01D2"/>
    <w:rsid w:val="00CE0DAE"/>
    <w:rsid w:val="00CF4807"/>
    <w:rsid w:val="00D067A9"/>
    <w:rsid w:val="00D16BF3"/>
    <w:rsid w:val="00D25A0A"/>
    <w:rsid w:val="00D3432E"/>
    <w:rsid w:val="00D3545A"/>
    <w:rsid w:val="00D44831"/>
    <w:rsid w:val="00D553D1"/>
    <w:rsid w:val="00D8765A"/>
    <w:rsid w:val="00DB0827"/>
    <w:rsid w:val="00DB2892"/>
    <w:rsid w:val="00DB7914"/>
    <w:rsid w:val="00DC774C"/>
    <w:rsid w:val="00E378B4"/>
    <w:rsid w:val="00E5513A"/>
    <w:rsid w:val="00E77EFE"/>
    <w:rsid w:val="00EA4BEF"/>
    <w:rsid w:val="00EE7B41"/>
    <w:rsid w:val="00EF63E5"/>
    <w:rsid w:val="00EF7BD7"/>
    <w:rsid w:val="00F607DD"/>
    <w:rsid w:val="00F62708"/>
    <w:rsid w:val="00F748BF"/>
    <w:rsid w:val="00F80769"/>
    <w:rsid w:val="00F85422"/>
    <w:rsid w:val="00F94D3D"/>
    <w:rsid w:val="00FA1B66"/>
    <w:rsid w:val="00FA3FEF"/>
    <w:rsid w:val="00FB0AF6"/>
    <w:rsid w:val="00FE7AF2"/>
    <w:rsid w:val="00FF2C22"/>
    <w:rsid w:val="00FF32AC"/>
    <w:rsid w:val="00FF4B1C"/>
    <w:rsid w:val="00FF5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46D0B"/>
  <w15:docId w15:val="{E4183A09-44A6-46FA-ADBE-ADC1D7145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5F0"/>
    <w:pPr>
      <w:spacing w:after="0" w:line="240" w:lineRule="auto"/>
      <w:ind w:left="720"/>
      <w:contextualSpacing/>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9525F0"/>
    <w:rPr>
      <w:color w:val="0563C1" w:themeColor="hyperlink"/>
      <w:u w:val="single"/>
    </w:rPr>
  </w:style>
  <w:style w:type="paragraph" w:styleId="Header">
    <w:name w:val="header"/>
    <w:basedOn w:val="Normal"/>
    <w:link w:val="HeaderChar"/>
    <w:uiPriority w:val="99"/>
    <w:unhideWhenUsed/>
    <w:rsid w:val="009525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5F0"/>
  </w:style>
  <w:style w:type="paragraph" w:styleId="Footer">
    <w:name w:val="footer"/>
    <w:basedOn w:val="Normal"/>
    <w:link w:val="FooterChar"/>
    <w:uiPriority w:val="99"/>
    <w:unhideWhenUsed/>
    <w:rsid w:val="00952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5F0"/>
  </w:style>
  <w:style w:type="table" w:styleId="TableGrid">
    <w:name w:val="Table Grid"/>
    <w:basedOn w:val="TableNormal"/>
    <w:uiPriority w:val="59"/>
    <w:rsid w:val="00952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067A9"/>
    <w:pPr>
      <w:spacing w:after="0" w:line="240" w:lineRule="auto"/>
    </w:pPr>
  </w:style>
  <w:style w:type="character" w:customStyle="1" w:styleId="UnresolvedMention1">
    <w:name w:val="Unresolved Mention1"/>
    <w:basedOn w:val="DefaultParagraphFont"/>
    <w:uiPriority w:val="99"/>
    <w:semiHidden/>
    <w:unhideWhenUsed/>
    <w:rsid w:val="003A59CA"/>
    <w:rPr>
      <w:color w:val="605E5C"/>
      <w:shd w:val="clear" w:color="auto" w:fill="E1DFDD"/>
    </w:rPr>
  </w:style>
  <w:style w:type="character" w:styleId="FollowedHyperlink">
    <w:name w:val="FollowedHyperlink"/>
    <w:basedOn w:val="DefaultParagraphFont"/>
    <w:uiPriority w:val="99"/>
    <w:semiHidden/>
    <w:unhideWhenUsed/>
    <w:rsid w:val="003A59CA"/>
    <w:rPr>
      <w:color w:val="954F72" w:themeColor="followedHyperlink"/>
      <w:u w:val="single"/>
    </w:rPr>
  </w:style>
  <w:style w:type="character" w:customStyle="1" w:styleId="street-address">
    <w:name w:val="street-address"/>
    <w:basedOn w:val="DefaultParagraphFont"/>
    <w:rsid w:val="005A1852"/>
  </w:style>
  <w:style w:type="character" w:customStyle="1" w:styleId="locality">
    <w:name w:val="locality"/>
    <w:basedOn w:val="DefaultParagraphFont"/>
    <w:rsid w:val="005A1852"/>
  </w:style>
  <w:style w:type="character" w:customStyle="1" w:styleId="postal-code">
    <w:name w:val="postal-code"/>
    <w:basedOn w:val="DefaultParagraphFont"/>
    <w:rsid w:val="005A1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2171">
      <w:bodyDiv w:val="1"/>
      <w:marLeft w:val="0"/>
      <w:marRight w:val="0"/>
      <w:marTop w:val="0"/>
      <w:marBottom w:val="0"/>
      <w:divBdr>
        <w:top w:val="none" w:sz="0" w:space="0" w:color="auto"/>
        <w:left w:val="none" w:sz="0" w:space="0" w:color="auto"/>
        <w:bottom w:val="none" w:sz="0" w:space="0" w:color="auto"/>
        <w:right w:val="none" w:sz="0" w:space="0" w:color="auto"/>
      </w:divBdr>
    </w:div>
    <w:div w:id="549609086">
      <w:bodyDiv w:val="1"/>
      <w:marLeft w:val="0"/>
      <w:marRight w:val="0"/>
      <w:marTop w:val="0"/>
      <w:marBottom w:val="0"/>
      <w:divBdr>
        <w:top w:val="none" w:sz="0" w:space="0" w:color="auto"/>
        <w:left w:val="none" w:sz="0" w:space="0" w:color="auto"/>
        <w:bottom w:val="none" w:sz="0" w:space="0" w:color="auto"/>
        <w:right w:val="none" w:sz="0" w:space="0" w:color="auto"/>
      </w:divBdr>
    </w:div>
    <w:div w:id="749230539">
      <w:bodyDiv w:val="1"/>
      <w:marLeft w:val="0"/>
      <w:marRight w:val="0"/>
      <w:marTop w:val="0"/>
      <w:marBottom w:val="0"/>
      <w:divBdr>
        <w:top w:val="none" w:sz="0" w:space="0" w:color="auto"/>
        <w:left w:val="none" w:sz="0" w:space="0" w:color="auto"/>
        <w:bottom w:val="none" w:sz="0" w:space="0" w:color="auto"/>
        <w:right w:val="none" w:sz="0" w:space="0" w:color="auto"/>
      </w:divBdr>
    </w:div>
    <w:div w:id="839539509">
      <w:bodyDiv w:val="1"/>
      <w:marLeft w:val="0"/>
      <w:marRight w:val="0"/>
      <w:marTop w:val="0"/>
      <w:marBottom w:val="0"/>
      <w:divBdr>
        <w:top w:val="none" w:sz="0" w:space="0" w:color="auto"/>
        <w:left w:val="none" w:sz="0" w:space="0" w:color="auto"/>
        <w:bottom w:val="none" w:sz="0" w:space="0" w:color="auto"/>
        <w:right w:val="none" w:sz="0" w:space="0" w:color="auto"/>
      </w:divBdr>
    </w:div>
    <w:div w:id="998386908">
      <w:bodyDiv w:val="1"/>
      <w:marLeft w:val="0"/>
      <w:marRight w:val="0"/>
      <w:marTop w:val="0"/>
      <w:marBottom w:val="0"/>
      <w:divBdr>
        <w:top w:val="none" w:sz="0" w:space="0" w:color="auto"/>
        <w:left w:val="none" w:sz="0" w:space="0" w:color="auto"/>
        <w:bottom w:val="none" w:sz="0" w:space="0" w:color="auto"/>
        <w:right w:val="none" w:sz="0" w:space="0" w:color="auto"/>
      </w:divBdr>
    </w:div>
    <w:div w:id="1116677803">
      <w:bodyDiv w:val="1"/>
      <w:marLeft w:val="0"/>
      <w:marRight w:val="0"/>
      <w:marTop w:val="0"/>
      <w:marBottom w:val="0"/>
      <w:divBdr>
        <w:top w:val="none" w:sz="0" w:space="0" w:color="auto"/>
        <w:left w:val="none" w:sz="0" w:space="0" w:color="auto"/>
        <w:bottom w:val="none" w:sz="0" w:space="0" w:color="auto"/>
        <w:right w:val="none" w:sz="0" w:space="0" w:color="auto"/>
      </w:divBdr>
    </w:div>
    <w:div w:id="1848053234">
      <w:bodyDiv w:val="1"/>
      <w:marLeft w:val="0"/>
      <w:marRight w:val="0"/>
      <w:marTop w:val="0"/>
      <w:marBottom w:val="0"/>
      <w:divBdr>
        <w:top w:val="none" w:sz="0" w:space="0" w:color="auto"/>
        <w:left w:val="none" w:sz="0" w:space="0" w:color="auto"/>
        <w:bottom w:val="none" w:sz="0" w:space="0" w:color="auto"/>
        <w:right w:val="none" w:sz="0" w:space="0" w:color="auto"/>
      </w:divBdr>
      <w:divsChild>
        <w:div w:id="724184540">
          <w:marLeft w:val="0"/>
          <w:marRight w:val="0"/>
          <w:marTop w:val="0"/>
          <w:marBottom w:val="0"/>
          <w:divBdr>
            <w:top w:val="none" w:sz="0" w:space="0" w:color="auto"/>
            <w:left w:val="none" w:sz="0" w:space="0" w:color="auto"/>
            <w:bottom w:val="none" w:sz="0" w:space="0" w:color="auto"/>
            <w:right w:val="none" w:sz="0" w:space="0" w:color="auto"/>
          </w:divBdr>
        </w:div>
      </w:divsChild>
    </w:div>
    <w:div w:id="1902135679">
      <w:bodyDiv w:val="1"/>
      <w:marLeft w:val="0"/>
      <w:marRight w:val="0"/>
      <w:marTop w:val="0"/>
      <w:marBottom w:val="0"/>
      <w:divBdr>
        <w:top w:val="none" w:sz="0" w:space="0" w:color="auto"/>
        <w:left w:val="none" w:sz="0" w:space="0" w:color="auto"/>
        <w:bottom w:val="none" w:sz="0" w:space="0" w:color="auto"/>
        <w:right w:val="none" w:sz="0" w:space="0" w:color="auto"/>
      </w:divBdr>
    </w:div>
    <w:div w:id="1959023030">
      <w:bodyDiv w:val="1"/>
      <w:marLeft w:val="0"/>
      <w:marRight w:val="0"/>
      <w:marTop w:val="0"/>
      <w:marBottom w:val="0"/>
      <w:divBdr>
        <w:top w:val="none" w:sz="0" w:space="0" w:color="auto"/>
        <w:left w:val="none" w:sz="0" w:space="0" w:color="auto"/>
        <w:bottom w:val="none" w:sz="0" w:space="0" w:color="auto"/>
        <w:right w:val="none" w:sz="0" w:space="0" w:color="auto"/>
      </w:divBdr>
    </w:div>
    <w:div w:id="2071952983">
      <w:bodyDiv w:val="1"/>
      <w:marLeft w:val="0"/>
      <w:marRight w:val="0"/>
      <w:marTop w:val="0"/>
      <w:marBottom w:val="0"/>
      <w:divBdr>
        <w:top w:val="none" w:sz="0" w:space="0" w:color="auto"/>
        <w:left w:val="none" w:sz="0" w:space="0" w:color="auto"/>
        <w:bottom w:val="none" w:sz="0" w:space="0" w:color="auto"/>
        <w:right w:val="none" w:sz="0" w:space="0" w:color="auto"/>
      </w:divBdr>
    </w:div>
    <w:div w:id="2098593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North</dc:creator>
  <cp:lastModifiedBy>Emma Salmon</cp:lastModifiedBy>
  <cp:revision>4</cp:revision>
  <cp:lastPrinted>2019-11-15T09:46:00Z</cp:lastPrinted>
  <dcterms:created xsi:type="dcterms:W3CDTF">2026-09-28T09:22:00Z</dcterms:created>
  <dcterms:modified xsi:type="dcterms:W3CDTF">2026-09-28T09:43:00Z</dcterms:modified>
</cp:coreProperties>
</file>